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48308">
      <w:pPr>
        <w:spacing w:before="114" w:line="224" w:lineRule="auto"/>
        <w:jc w:val="cente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pPr>
    </w:p>
    <w:p w14:paraId="4DFA9E43">
      <w:pPr>
        <w:spacing w:before="114" w:line="224" w:lineRule="auto"/>
        <w:jc w:val="center"/>
        <w:rPr>
          <w:rFonts w:ascii="宋体" w:hAnsi="宋体" w:eastAsia="宋体" w:cs="宋体"/>
          <w:spacing w:val="10"/>
          <w:sz w:val="35"/>
          <w:szCs w:val="35"/>
          <w14:textOutline w14:w="6540" w14:cap="sq" w14:cmpd="sng" w14:algn="ctr">
            <w14:solidFill>
              <w14:srgbClr w14:val="000000"/>
            </w14:solidFill>
            <w14:prstDash w14:val="solid"/>
            <w14:bevel/>
          </w14:textOutline>
        </w:rPr>
      </w:pPr>
      <w:r>
        <w:rPr>
          <w:rFonts w:hint="eastAsia" w:ascii="宋体" w:hAnsi="宋体" w:eastAsia="宋体" w:cs="宋体"/>
          <w:spacing w:val="10"/>
          <w:sz w:val="35"/>
          <w:szCs w:val="35"/>
          <w14:textOutline w14:w="6540" w14:cap="sq" w14:cmpd="sng" w14:algn="ctr">
            <w14:solidFill>
              <w14:srgbClr w14:val="000000"/>
            </w14:solidFill>
            <w14:prstDash w14:val="solid"/>
            <w14:bevel/>
          </w14:textOutline>
        </w:rPr>
        <w:t>上海申江医学科技发展基金会信息公开制度</w:t>
      </w:r>
    </w:p>
    <w:p w14:paraId="6D3A01FE">
      <w:bookmarkStart w:id="0" w:name="_GoBack"/>
      <w:bookmarkEnd w:id="0"/>
    </w:p>
    <w:p w14:paraId="1AEE85C5"/>
    <w:p w14:paraId="34F265EA">
      <w:pPr>
        <w:spacing w:before="91" w:line="220" w:lineRule="auto"/>
        <w:jc w:val="center"/>
        <w:rPr>
          <w:rFonts w:ascii="宋体" w:hAnsi="宋体" w:eastAsia="宋体" w:cs="宋体"/>
          <w:spacing w:val="-1"/>
          <w:sz w:val="28"/>
          <w:szCs w:val="28"/>
          <w14:textOutline w14:w="5105" w14:cap="sq" w14:cmpd="sng" w14:algn="ctr">
            <w14:solidFill>
              <w14:srgbClr w14:val="000000"/>
            </w14:solidFill>
            <w14:prstDash w14:val="solid"/>
            <w14:bevel/>
          </w14:textOutline>
        </w:rPr>
      </w:pPr>
      <w:r>
        <w:rPr>
          <w:rFonts w:hint="eastAsia" w:ascii="宋体" w:hAnsi="宋体" w:eastAsia="宋体" w:cs="宋体"/>
          <w:spacing w:val="-1"/>
          <w:sz w:val="28"/>
          <w:szCs w:val="28"/>
          <w14:textOutline w14:w="5105" w14:cap="sq" w14:cmpd="sng" w14:algn="ctr">
            <w14:solidFill>
              <w14:srgbClr w14:val="000000"/>
            </w14:solidFill>
            <w14:prstDash w14:val="solid"/>
            <w14:bevel/>
          </w14:textOutline>
        </w:rPr>
        <w:t>第一章   总 则</w:t>
      </w:r>
    </w:p>
    <w:p w14:paraId="090F0425">
      <w:pPr>
        <w:keepNext w:val="0"/>
        <w:keepLines w:val="0"/>
        <w:pageBreakBefore w:val="0"/>
        <w:widowControl/>
        <w:kinsoku/>
        <w:wordWrap/>
        <w:overflowPunct/>
        <w:topLinePunct w:val="0"/>
        <w:autoSpaceDE w:val="0"/>
        <w:autoSpaceDN w:val="0"/>
        <w:bidi w:val="0"/>
        <w:adjustRightInd w:val="0"/>
        <w:snapToGrid w:val="0"/>
        <w:spacing w:before="310" w:beforeLines="0" w:line="360" w:lineRule="auto"/>
        <w:ind w:left="420" w:firstLine="42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第一条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aps w:val="0"/>
          <w:color w:val="333333"/>
          <w:spacing w:val="0"/>
          <w:kern w:val="0"/>
          <w:sz w:val="28"/>
          <w:szCs w:val="28"/>
          <w:lang w:val="en-US" w:eastAsia="zh-CN" w:bidi="ar"/>
        </w:rPr>
        <w:t>为提高上海申江医学科技发展基金会（以下简称本基金会）工作的透明度，强化社会对本基金会工作的监督，规范本基金会信息公开管理，保护捐赠人、受益人和本基金会的合法权益，依据《基金会管理条例》、《基金会信息公开办法》、《上海申江医学科技发展基金会章程》以及其他相关法律、法规，结合本基金会实际情况</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制定本制度。</w:t>
      </w:r>
    </w:p>
    <w:p w14:paraId="1BB353ED">
      <w:pPr>
        <w:spacing w:line="360" w:lineRule="auto"/>
        <w:ind w:left="42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第二条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aps w:val="0"/>
          <w:color w:val="333333"/>
          <w:spacing w:val="0"/>
          <w:kern w:val="0"/>
          <w:sz w:val="28"/>
          <w:szCs w:val="28"/>
          <w:lang w:val="en-US" w:eastAsia="zh-CN" w:bidi="ar"/>
        </w:rPr>
        <w:t>本制度所称信息公开，是指本基金会按照相关法律法规和本制度的规定，将本基金会内部信息和业务活动信息通过媒体向社会公开的活动。</w:t>
      </w:r>
    </w:p>
    <w:p w14:paraId="4B79C290">
      <w:pPr>
        <w:spacing w:line="360" w:lineRule="auto"/>
        <w:ind w:left="42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第三条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aps w:val="0"/>
          <w:color w:val="333333"/>
          <w:spacing w:val="0"/>
          <w:kern w:val="0"/>
          <w:sz w:val="28"/>
          <w:szCs w:val="28"/>
          <w:lang w:val="en-US" w:eastAsia="zh-CN" w:bidi="ar"/>
        </w:rPr>
        <w:t>本基金会将遵循公正、公平、及时的原则，主动公开除依法不予公开外应该公开的信息。本基金会所有公开的信息要体现及时性、公开性、权威性、严肃性、全面性。</w:t>
      </w:r>
    </w:p>
    <w:p w14:paraId="0DF9A4E3">
      <w:pPr>
        <w:spacing w:line="360" w:lineRule="auto"/>
        <w:ind w:left="42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第四条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aps w:val="0"/>
          <w:color w:val="333333"/>
          <w:spacing w:val="0"/>
          <w:kern w:val="0"/>
          <w:sz w:val="28"/>
          <w:szCs w:val="28"/>
          <w:lang w:val="en-US" w:eastAsia="zh-CN" w:bidi="ar"/>
        </w:rPr>
        <w:t>本基金会公开的信息资料应真实、准确、完整，没有虚假记载、误导性陈述或者重大遗漏。</w:t>
      </w:r>
    </w:p>
    <w:p w14:paraId="1D4ED0EF">
      <w:pPr>
        <w:rPr>
          <w:rFonts w:hint="eastAsia" w:asciiTheme="minorEastAsia" w:hAnsiTheme="minorEastAsia" w:eastAsiaTheme="minorEastAsia" w:cstheme="minorEastAsia"/>
          <w:sz w:val="28"/>
          <w:szCs w:val="28"/>
        </w:rPr>
      </w:pPr>
    </w:p>
    <w:p w14:paraId="22A8C399">
      <w:pPr>
        <w:spacing w:before="91" w:line="220" w:lineRule="auto"/>
        <w:jc w:val="center"/>
        <w:rPr>
          <w:rFonts w:hint="eastAsia" w:asciiTheme="minorEastAsia" w:hAnsiTheme="minorEastAsia" w:eastAsiaTheme="minorEastAsia" w:cstheme="minorEastAsia"/>
          <w:spacing w:val="-1"/>
          <w:sz w:val="28"/>
          <w:szCs w:val="28"/>
          <w14:textOutline w14:w="5105"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1"/>
          <w:sz w:val="28"/>
          <w:szCs w:val="28"/>
          <w14:textOutline w14:w="5105" w14:cap="sq" w14:cmpd="sng" w14:algn="ctr">
            <w14:solidFill>
              <w14:srgbClr w14:val="000000"/>
            </w14:solidFill>
            <w14:prstDash w14:val="solid"/>
            <w14:bevel/>
          </w14:textOutline>
        </w:rPr>
        <w:t xml:space="preserve">第二章   </w:t>
      </w:r>
      <w:r>
        <w:rPr>
          <w:rStyle w:val="8"/>
          <w:rFonts w:hint="eastAsia" w:asciiTheme="minorEastAsia" w:hAnsiTheme="minorEastAsia" w:eastAsiaTheme="minorEastAsia" w:cstheme="minorEastAsia"/>
          <w:caps w:val="0"/>
          <w:color w:val="000000"/>
          <w:spacing w:val="-1"/>
          <w:kern w:val="0"/>
          <w:sz w:val="28"/>
          <w:szCs w:val="28"/>
          <w:lang w:val="en-US" w:eastAsia="zh-CN" w:bidi="ar"/>
          <w14:textOutline w14:w="5105" w14:cap="sq" w14:cmpd="sng" w14:algn="ctr">
            <w14:solidFill>
              <w14:srgbClr w14:val="000000"/>
            </w14:solidFill>
            <w14:prstDash w14:val="solid"/>
            <w14:bevel/>
          </w14:textOutline>
        </w:rPr>
        <w:t>公开范围和内容</w:t>
      </w:r>
    </w:p>
    <w:p w14:paraId="17EBB965">
      <w:pPr>
        <w:kinsoku/>
        <w:autoSpaceDE/>
        <w:autoSpaceDN/>
        <w:spacing w:before="310" w:beforeLines="0" w:line="360" w:lineRule="auto"/>
        <w:ind w:left="420" w:firstLine="420"/>
        <w:rPr>
          <w:rFonts w:hint="eastAsia" w:asciiTheme="minorEastAsia" w:hAnsiTheme="minorEastAsia" w:eastAsiaTheme="minorEastAsia" w:cstheme="minorEastAsia"/>
          <w:color w:val="333333"/>
          <w:sz w:val="28"/>
          <w:szCs w:val="28"/>
          <w:lang w:bidi="ar"/>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第五条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aps w:val="0"/>
          <w:color w:val="333333"/>
          <w:spacing w:val="0"/>
          <w:kern w:val="0"/>
          <w:sz w:val="28"/>
          <w:szCs w:val="28"/>
          <w:lang w:val="en-US" w:eastAsia="zh-CN" w:bidi="ar"/>
        </w:rPr>
        <w:t>本基金会对符合下列基本要求的信息，应主动予以公开：</w:t>
      </w:r>
    </w:p>
    <w:p w14:paraId="6E9371E6">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caps w:val="0"/>
          <w:color w:val="333333"/>
          <w:spacing w:val="0"/>
          <w:kern w:val="0"/>
          <w:sz w:val="28"/>
          <w:szCs w:val="28"/>
          <w:lang w:val="en-US" w:eastAsia="zh-CN" w:bidi="ar"/>
        </w:rPr>
        <w:t>（一）本基金会组织机构信息，包括本基金会组织架构、理事会成员情况、基金会章程、主要负责人信息等；</w:t>
      </w:r>
    </w:p>
    <w:p w14:paraId="1E5EF8BB">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caps w:val="0"/>
          <w:color w:val="333333"/>
          <w:spacing w:val="0"/>
          <w:kern w:val="0"/>
          <w:sz w:val="28"/>
          <w:szCs w:val="28"/>
          <w:lang w:val="en-US" w:eastAsia="zh-CN" w:bidi="ar"/>
        </w:rPr>
        <w:t>（二）本基金会内部管理制度；</w:t>
      </w:r>
    </w:p>
    <w:p w14:paraId="32FA3FB3">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kern w:val="0"/>
          <w:sz w:val="28"/>
          <w:szCs w:val="28"/>
          <w:lang w:val="en-US" w:eastAsia="zh-CN" w:bidi="ar"/>
        </w:rPr>
      </w:pPr>
      <w:r>
        <w:rPr>
          <w:rFonts w:hint="eastAsia" w:asciiTheme="minorEastAsia" w:hAnsiTheme="minorEastAsia" w:eastAsiaTheme="minorEastAsia" w:cstheme="minorEastAsia"/>
          <w:caps w:val="0"/>
          <w:color w:val="333333"/>
          <w:spacing w:val="0"/>
          <w:kern w:val="0"/>
          <w:sz w:val="28"/>
          <w:szCs w:val="28"/>
          <w:lang w:val="en-US" w:eastAsia="zh-CN" w:bidi="ar"/>
        </w:rPr>
        <w:t>（三）本基金会联系方式；</w:t>
      </w:r>
    </w:p>
    <w:p w14:paraId="31D91093">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caps w:val="0"/>
          <w:color w:val="333333"/>
          <w:spacing w:val="0"/>
          <w:kern w:val="0"/>
          <w:sz w:val="28"/>
          <w:szCs w:val="28"/>
          <w:lang w:val="en-US" w:eastAsia="zh-CN" w:bidi="ar"/>
        </w:rPr>
        <w:t>（四）本基金会年度工作报告；</w:t>
      </w:r>
    </w:p>
    <w:p w14:paraId="4548A586">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caps w:val="0"/>
          <w:color w:val="333333"/>
          <w:spacing w:val="0"/>
          <w:kern w:val="0"/>
          <w:sz w:val="28"/>
          <w:szCs w:val="28"/>
          <w:lang w:val="en-US" w:eastAsia="zh-CN" w:bidi="ar"/>
        </w:rPr>
        <w:t>（五）本基金会年度审计报告；</w:t>
      </w:r>
    </w:p>
    <w:p w14:paraId="086BE789">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caps w:val="0"/>
          <w:color w:val="333333"/>
          <w:spacing w:val="0"/>
          <w:kern w:val="0"/>
          <w:sz w:val="28"/>
          <w:szCs w:val="28"/>
          <w:lang w:val="en-US" w:eastAsia="zh-CN" w:bidi="ar"/>
        </w:rPr>
        <w:t>（六）本基金会有关财务信息；</w:t>
      </w:r>
    </w:p>
    <w:p w14:paraId="60F50FB4">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caps w:val="0"/>
          <w:color w:val="333333"/>
          <w:spacing w:val="0"/>
          <w:kern w:val="0"/>
          <w:sz w:val="28"/>
          <w:szCs w:val="28"/>
          <w:lang w:val="en-US" w:eastAsia="zh-CN" w:bidi="ar"/>
        </w:rPr>
        <w:t>（七）本基金会主要公益活动项目信息；</w:t>
      </w:r>
    </w:p>
    <w:p w14:paraId="6CD59E0B">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caps w:val="0"/>
          <w:color w:val="333333"/>
          <w:spacing w:val="0"/>
          <w:kern w:val="0"/>
          <w:sz w:val="28"/>
          <w:szCs w:val="28"/>
          <w:lang w:val="en-US" w:eastAsia="zh-CN" w:bidi="ar"/>
        </w:rPr>
        <w:t>（八）本基金会动态信息或相关新闻；</w:t>
      </w:r>
    </w:p>
    <w:p w14:paraId="67AF819A">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caps w:val="0"/>
          <w:color w:val="333333"/>
          <w:spacing w:val="0"/>
          <w:kern w:val="0"/>
          <w:sz w:val="28"/>
          <w:szCs w:val="28"/>
          <w:lang w:val="en-US" w:eastAsia="zh-CN" w:bidi="ar"/>
        </w:rPr>
        <w:t>（九）其它允许公开的基金会相关信息。</w:t>
      </w:r>
    </w:p>
    <w:p w14:paraId="146D4B52">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第六条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aps w:val="0"/>
          <w:color w:val="333333"/>
          <w:spacing w:val="0"/>
          <w:kern w:val="0"/>
          <w:sz w:val="28"/>
          <w:szCs w:val="28"/>
          <w:lang w:val="en-US" w:eastAsia="zh-CN" w:bidi="ar"/>
        </w:rPr>
        <w:t>下列信息，不予公开：</w:t>
      </w:r>
    </w:p>
    <w:p w14:paraId="0EA93873">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caps w:val="0"/>
          <w:color w:val="333333"/>
          <w:spacing w:val="0"/>
          <w:kern w:val="0"/>
          <w:sz w:val="28"/>
          <w:szCs w:val="28"/>
          <w:lang w:val="en-US" w:eastAsia="zh-CN" w:bidi="ar"/>
        </w:rPr>
        <w:t>（一）属于国家秘密、商业秘密、个人隐私或涉及知识产权；</w:t>
      </w:r>
    </w:p>
    <w:p w14:paraId="04EF5D12">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caps w:val="0"/>
          <w:color w:val="333333"/>
          <w:spacing w:val="0"/>
          <w:kern w:val="0"/>
          <w:sz w:val="28"/>
          <w:szCs w:val="28"/>
          <w:lang w:val="en-US" w:eastAsia="zh-CN" w:bidi="ar"/>
        </w:rPr>
        <w:t>（二）阶段性信息或处于审议、处理过程的信息；</w:t>
      </w:r>
    </w:p>
    <w:p w14:paraId="475E5D4C">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caps w:val="0"/>
          <w:color w:val="333333"/>
          <w:spacing w:val="0"/>
          <w:kern w:val="0"/>
          <w:sz w:val="28"/>
          <w:szCs w:val="28"/>
          <w:lang w:val="en-US" w:eastAsia="zh-CN" w:bidi="ar"/>
        </w:rPr>
        <w:t>（三）内部工作信息；</w:t>
      </w:r>
    </w:p>
    <w:p w14:paraId="4F6F1F35">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caps w:val="0"/>
          <w:color w:val="333333"/>
          <w:spacing w:val="0"/>
          <w:kern w:val="0"/>
          <w:sz w:val="28"/>
          <w:szCs w:val="28"/>
          <w:lang w:val="en-US" w:eastAsia="zh-CN" w:bidi="ar"/>
        </w:rPr>
        <w:t>（四）法律、法规规定不得公开的信息；</w:t>
      </w:r>
    </w:p>
    <w:p w14:paraId="03CE8907">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caps w:val="0"/>
          <w:color w:val="333333"/>
          <w:spacing w:val="0"/>
          <w:kern w:val="0"/>
          <w:sz w:val="28"/>
          <w:szCs w:val="28"/>
          <w:lang w:val="en-US" w:eastAsia="zh-CN" w:bidi="ar"/>
        </w:rPr>
        <w:t>（五）权利人对是否同意公开的意见征询未向本基金会作答复的。</w:t>
      </w:r>
    </w:p>
    <w:p w14:paraId="4558B607">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caps w:val="0"/>
          <w:color w:val="333333"/>
          <w:spacing w:val="0"/>
          <w:kern w:val="0"/>
          <w:sz w:val="28"/>
          <w:szCs w:val="28"/>
          <w:lang w:val="en-US" w:eastAsia="zh-CN" w:bidi="ar"/>
        </w:rPr>
        <w:t>上述第（一）项所列的信息，经征得权利人同意公开或者本基金会认为不公开可能对公共利益造成重大影响的，可以予以公开。</w:t>
      </w:r>
    </w:p>
    <w:p w14:paraId="4B599398">
      <w:pPr>
        <w:keepNext w:val="0"/>
        <w:keepLines w:val="0"/>
        <w:widowControl/>
        <w:suppressLineNumbers w:val="0"/>
        <w:pBdr>
          <w:top w:val="none" w:color="auto" w:sz="0" w:space="0"/>
          <w:left w:val="none" w:color="auto" w:sz="0" w:space="0"/>
          <w:bottom w:val="none" w:color="auto" w:sz="0" w:space="0"/>
          <w:right w:val="none" w:color="auto" w:sz="0" w:space="0"/>
        </w:pBdr>
        <w:autoSpaceDE/>
        <w:autoSpaceDN/>
        <w:spacing w:before="0" w:beforeAutospacing="0" w:after="60" w:afterAutospacing="0" w:line="360" w:lineRule="auto"/>
        <w:ind w:left="399" w:leftChars="19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spacing w:val="-12"/>
          <w:sz w:val="28"/>
          <w:szCs w:val="28"/>
          <w:lang w:bidi="ar"/>
          <w14:textOutline w14:w="5105" w14:cap="sq" w14:cmpd="sng" w14:algn="ctr">
            <w14:solidFill>
              <w14:srgbClr w14:val="000000"/>
            </w14:solidFill>
            <w14:prstDash w14:val="solid"/>
            <w14:bevel/>
          </w14:textOutline>
        </w:rPr>
        <w:t>第七条</w:t>
      </w:r>
      <w:r>
        <w:rPr>
          <w:rFonts w:hint="eastAsia" w:asciiTheme="minorEastAsia" w:hAnsiTheme="minorEastAsia" w:eastAsiaTheme="minorEastAsia" w:cstheme="minorEastAsia"/>
          <w:color w:val="333333"/>
          <w:sz w:val="28"/>
          <w:szCs w:val="28"/>
          <w:lang w:bidi="ar"/>
        </w:rPr>
        <w:t xml:space="preserve"> </w:t>
      </w:r>
      <w:r>
        <w:rPr>
          <w:rFonts w:hint="eastAsia" w:asciiTheme="minorEastAsia" w:hAnsiTheme="minorEastAsia" w:eastAsiaTheme="minorEastAsia" w:cstheme="minorEastAsia"/>
          <w:caps w:val="0"/>
          <w:color w:val="333333"/>
          <w:spacing w:val="0"/>
          <w:kern w:val="0"/>
          <w:sz w:val="28"/>
          <w:szCs w:val="28"/>
          <w:lang w:val="en-US" w:eastAsia="zh-CN" w:bidi="ar"/>
        </w:rPr>
        <w:t>本基金会每年年度工作报告经民政部门审查通过后30日内，按照统一的格式要求，在民政部门指定的媒体上和本基金会网站上公开年度工作报告和财务审计报告的全文和摘要。</w:t>
      </w:r>
    </w:p>
    <w:p w14:paraId="736405AC">
      <w:pPr>
        <w:keepNext w:val="0"/>
        <w:keepLines w:val="0"/>
        <w:widowControl/>
        <w:suppressLineNumbers w:val="0"/>
        <w:pBdr>
          <w:top w:val="none" w:color="auto" w:sz="0" w:space="0"/>
          <w:left w:val="none" w:color="auto" w:sz="0" w:space="0"/>
          <w:bottom w:val="none" w:color="auto" w:sz="0" w:space="0"/>
          <w:right w:val="none" w:color="auto" w:sz="0" w:space="0"/>
        </w:pBdr>
        <w:kinsoku/>
        <w:autoSpaceDE/>
        <w:autoSpaceDN/>
        <w:spacing w:before="120" w:beforeLines="5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lang w:bidi="ar"/>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第八条</w:t>
      </w:r>
      <w:r>
        <w:rPr>
          <w:rStyle w:val="9"/>
          <w:rFonts w:hint="eastAsia" w:asciiTheme="minorEastAsia" w:hAnsiTheme="minorEastAsia" w:eastAsiaTheme="minorEastAsia" w:cstheme="minorEastAsia"/>
          <w:caps w:val="0"/>
          <w:color w:val="333333"/>
          <w:spacing w:val="0"/>
          <w:kern w:val="0"/>
          <w:sz w:val="28"/>
          <w:szCs w:val="28"/>
          <w:lang w:val="en-US" w:eastAsia="zh-CN" w:bidi="ar"/>
        </w:rPr>
        <w:t>　</w:t>
      </w:r>
      <w:r>
        <w:rPr>
          <w:rFonts w:hint="eastAsia" w:asciiTheme="minorEastAsia" w:hAnsiTheme="minorEastAsia" w:eastAsiaTheme="minorEastAsia" w:cstheme="minorEastAsia"/>
          <w:caps w:val="0"/>
          <w:color w:val="333333"/>
          <w:spacing w:val="0"/>
          <w:kern w:val="0"/>
          <w:sz w:val="28"/>
          <w:szCs w:val="28"/>
          <w:lang w:val="en-US" w:eastAsia="zh-CN" w:bidi="ar"/>
        </w:rPr>
        <w:t>未经审计的基金会财务会计报告不得对外公开。</w:t>
      </w:r>
    </w:p>
    <w:p w14:paraId="0F8ECE4A">
      <w:pPr>
        <w:pBdr>
          <w:top w:val="none" w:color="auto" w:sz="0" w:space="0"/>
          <w:left w:val="none" w:color="auto" w:sz="0" w:space="0"/>
          <w:bottom w:val="none" w:color="auto" w:sz="0" w:space="0"/>
          <w:right w:val="none" w:color="auto" w:sz="0" w:space="0"/>
        </w:pBdr>
        <w:kinsoku/>
        <w:autoSpaceDE/>
        <w:autoSpaceDN/>
        <w:spacing w:before="120" w:beforeLines="50" w:line="360" w:lineRule="auto"/>
        <w:ind w:left="42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lang w:bidi="ar"/>
          <w14:textOutline w14:w="5105" w14:cap="sq" w14:cmpd="sng" w14:algn="ctr">
            <w14:solidFill>
              <w14:srgbClr w14:val="000000"/>
            </w14:solidFill>
            <w14:prstDash w14:val="solid"/>
            <w14:bevel/>
          </w14:textOutline>
        </w:rPr>
        <w:t>第</w:t>
      </w:r>
      <w:r>
        <w:rPr>
          <w:rFonts w:hint="eastAsia" w:asciiTheme="minorEastAsia" w:hAnsiTheme="minorEastAsia" w:eastAsiaTheme="minorEastAsia" w:cstheme="minorEastAsia"/>
          <w:spacing w:val="-12"/>
          <w:sz w:val="28"/>
          <w:szCs w:val="28"/>
          <w:lang w:val="en-US" w:eastAsia="zh-CN" w:bidi="ar"/>
          <w14:textOutline w14:w="5105" w14:cap="sq" w14:cmpd="sng" w14:algn="ctr">
            <w14:solidFill>
              <w14:srgbClr w14:val="000000"/>
            </w14:solidFill>
            <w14:prstDash w14:val="solid"/>
            <w14:bevel/>
          </w14:textOutline>
        </w:rPr>
        <w:t>九</w:t>
      </w:r>
      <w:r>
        <w:rPr>
          <w:rFonts w:hint="eastAsia" w:asciiTheme="minorEastAsia" w:hAnsiTheme="minorEastAsia" w:eastAsiaTheme="minorEastAsia" w:cstheme="minorEastAsia"/>
          <w:spacing w:val="-12"/>
          <w:sz w:val="28"/>
          <w:szCs w:val="28"/>
          <w:lang w:bidi="ar"/>
          <w14:textOutline w14:w="5105" w14:cap="sq" w14:cmpd="sng" w14:algn="ctr">
            <w14:solidFill>
              <w14:srgbClr w14:val="000000"/>
            </w14:solidFill>
            <w14:prstDash w14:val="solid"/>
            <w14:bevel/>
          </w14:textOutline>
        </w:rPr>
        <w:t>条</w:t>
      </w:r>
      <w:r>
        <w:rPr>
          <w:rStyle w:val="8"/>
          <w:rFonts w:hint="eastAsia" w:asciiTheme="minorEastAsia" w:hAnsiTheme="minorEastAsia" w:eastAsiaTheme="minorEastAsia" w:cstheme="minorEastAsia"/>
          <w:caps w:val="0"/>
          <w:color w:val="333333"/>
          <w:spacing w:val="0"/>
          <w:kern w:val="0"/>
          <w:sz w:val="28"/>
          <w:szCs w:val="28"/>
          <w:lang w:val="en-US" w:eastAsia="zh-CN" w:bidi="ar"/>
        </w:rPr>
        <w:t>　</w:t>
      </w:r>
      <w:r>
        <w:rPr>
          <w:rFonts w:hint="eastAsia" w:asciiTheme="minorEastAsia" w:hAnsiTheme="minorEastAsia" w:eastAsiaTheme="minorEastAsia" w:cstheme="minorEastAsia"/>
          <w:caps w:val="0"/>
          <w:color w:val="333333"/>
          <w:spacing w:val="0"/>
          <w:kern w:val="0"/>
          <w:sz w:val="28"/>
          <w:szCs w:val="28"/>
          <w:lang w:val="en-US" w:eastAsia="zh-CN" w:bidi="ar"/>
        </w:rPr>
        <w:t>本基金会应公开所开展的重大公益活动项目、概况以及申请、评审程序；评审结束后还应及时公开评审结果；公益活动项目完成后，应公开相关的资金使用情况及项目评估结果。</w:t>
      </w:r>
    </w:p>
    <w:p w14:paraId="6DC8D1E2">
      <w:pPr>
        <w:rPr>
          <w:rFonts w:hint="eastAsia" w:asciiTheme="minorEastAsia" w:hAnsiTheme="minorEastAsia" w:eastAsiaTheme="minorEastAsia" w:cstheme="minorEastAsia"/>
          <w:sz w:val="28"/>
          <w:szCs w:val="28"/>
        </w:rPr>
      </w:pPr>
    </w:p>
    <w:p w14:paraId="4A846426">
      <w:pPr>
        <w:spacing w:before="91" w:line="220" w:lineRule="auto"/>
        <w:jc w:val="center"/>
        <w:rPr>
          <w:rFonts w:hint="eastAsia" w:asciiTheme="minorEastAsia" w:hAnsiTheme="minorEastAsia" w:eastAsiaTheme="minorEastAsia" w:cstheme="minorEastAsia"/>
          <w:spacing w:val="-1"/>
          <w:sz w:val="28"/>
          <w:szCs w:val="28"/>
          <w14:textOutline w14:w="5105"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1"/>
          <w:sz w:val="28"/>
          <w:szCs w:val="28"/>
          <w14:textOutline w14:w="5105" w14:cap="sq" w14:cmpd="sng" w14:algn="ctr">
            <w14:solidFill>
              <w14:srgbClr w14:val="000000"/>
            </w14:solidFill>
            <w14:prstDash w14:val="solid"/>
            <w14:bevel/>
          </w14:textOutline>
        </w:rPr>
        <w:t>第三章   信息公开</w:t>
      </w:r>
      <w:r>
        <w:rPr>
          <w:rStyle w:val="8"/>
          <w:rFonts w:hint="eastAsia" w:asciiTheme="minorEastAsia" w:hAnsiTheme="minorEastAsia" w:eastAsiaTheme="minorEastAsia" w:cstheme="minorEastAsia"/>
          <w:caps w:val="0"/>
          <w:color w:val="000000"/>
          <w:spacing w:val="-1"/>
          <w:kern w:val="0"/>
          <w:sz w:val="28"/>
          <w:szCs w:val="28"/>
          <w:lang w:val="en-US" w:eastAsia="zh-CN" w:bidi="ar"/>
          <w14:textOutline w14:w="5105" w14:cap="sq" w14:cmpd="sng" w14:algn="ctr">
            <w14:solidFill>
              <w14:srgbClr w14:val="000000"/>
            </w14:solidFill>
            <w14:prstDash w14:val="solid"/>
            <w14:bevel/>
          </w14:textOutline>
        </w:rPr>
        <w:t>途径</w:t>
      </w:r>
    </w:p>
    <w:p w14:paraId="228911A5">
      <w:pPr>
        <w:keepNext w:val="0"/>
        <w:keepLines w:val="0"/>
        <w:widowControl/>
        <w:suppressLineNumbers w:val="0"/>
        <w:pBdr>
          <w:top w:val="none" w:color="auto" w:sz="0" w:space="0"/>
          <w:left w:val="none" w:color="auto" w:sz="0" w:space="0"/>
          <w:bottom w:val="none" w:color="auto" w:sz="0" w:space="0"/>
          <w:right w:val="none" w:color="auto" w:sz="0" w:space="0"/>
        </w:pBdr>
        <w:autoSpaceDE/>
        <w:autoSpaceDN/>
        <w:spacing w:before="310" w:beforeAutospacing="0" w:after="0" w:afterAutospacing="0" w:line="360" w:lineRule="auto"/>
        <w:ind w:left="420" w:leftChars="0" w:right="0" w:firstLine="420" w:firstLineChars="0"/>
        <w:jc w:val="left"/>
        <w:rPr>
          <w:rFonts w:hint="eastAsia" w:asciiTheme="minorEastAsia" w:hAnsiTheme="minorEastAsia" w:eastAsiaTheme="minorEastAsia" w:cstheme="minorEastAsia"/>
          <w:caps w:val="0"/>
          <w:color w:val="333333"/>
          <w:spacing w:val="0"/>
          <w:sz w:val="28"/>
          <w:szCs w:val="28"/>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w:t>
      </w:r>
      <w:r>
        <w:rPr>
          <w:rFonts w:hint="eastAsia" w:asciiTheme="minorEastAsia" w:hAnsiTheme="minorEastAsia" w:eastAsiaTheme="minorEastAsia" w:cstheme="minorEastAsia"/>
          <w:spacing w:val="-12"/>
          <w:sz w:val="28"/>
          <w:szCs w:val="28"/>
          <w:lang w:val="en-US" w:eastAsia="zh-CN"/>
          <w14:textOutline w14:w="5105" w14:cap="sq" w14:cmpd="sng" w14:algn="ctr">
            <w14:solidFill>
              <w14:srgbClr w14:val="000000"/>
            </w14:solidFill>
            <w14:prstDash w14:val="solid"/>
            <w14:bevel/>
          </w14:textOutline>
        </w:rPr>
        <w:t>十</w:t>
      </w: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aps w:val="0"/>
          <w:color w:val="333333"/>
          <w:spacing w:val="0"/>
          <w:kern w:val="0"/>
          <w:sz w:val="28"/>
          <w:szCs w:val="28"/>
          <w:lang w:val="en-US" w:eastAsia="zh-CN" w:bidi="ar"/>
        </w:rPr>
        <w:t>建立并完善本基金会网站，在本基金会网站、民政部门指定的媒体或其他主流媒体上公开属于主动公开范围的信息。</w:t>
      </w:r>
    </w:p>
    <w:p w14:paraId="56CD4D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firstLineChars="0"/>
        <w:jc w:val="left"/>
        <w:rPr>
          <w:rFonts w:hint="eastAsia" w:asciiTheme="minorEastAsia" w:hAnsiTheme="minorEastAsia" w:eastAsiaTheme="minorEastAsia" w:cstheme="minorEastAsia"/>
          <w:caps w:val="0"/>
          <w:color w:val="333333"/>
          <w:spacing w:val="0"/>
          <w:sz w:val="28"/>
          <w:szCs w:val="28"/>
        </w:rPr>
      </w:pPr>
      <w:r>
        <w:rPr>
          <w:rStyle w:val="8"/>
          <w:rFonts w:hint="eastAsia" w:asciiTheme="minorEastAsia" w:hAnsiTheme="minorEastAsia" w:eastAsiaTheme="minorEastAsia" w:cstheme="minorEastAsia"/>
          <w:caps w:val="0"/>
          <w:color w:val="000000"/>
          <w:spacing w:val="-12"/>
          <w:kern w:val="0"/>
          <w:sz w:val="28"/>
          <w:szCs w:val="28"/>
          <w:lang w:val="en-US" w:eastAsia="zh-CN" w:bidi="ar"/>
          <w14:textOutline w14:w="5105" w14:cap="sq" w14:cmpd="sng" w14:algn="ctr">
            <w14:solidFill>
              <w14:srgbClr w14:val="000000"/>
            </w14:solidFill>
            <w14:prstDash w14:val="solid"/>
            <w14:bevel/>
          </w14:textOutline>
        </w:rPr>
        <w:t>第十一条</w:t>
      </w:r>
      <w:r>
        <w:rPr>
          <w:rStyle w:val="9"/>
          <w:rFonts w:hint="eastAsia" w:asciiTheme="minorEastAsia" w:hAnsiTheme="minorEastAsia" w:eastAsiaTheme="minorEastAsia" w:cstheme="minorEastAsia"/>
          <w:caps w:val="0"/>
          <w:color w:val="333333"/>
          <w:spacing w:val="0"/>
          <w:kern w:val="0"/>
          <w:sz w:val="28"/>
          <w:szCs w:val="28"/>
          <w:lang w:val="en-US" w:eastAsia="zh-CN" w:bidi="ar"/>
        </w:rPr>
        <w:t>　</w:t>
      </w:r>
      <w:r>
        <w:rPr>
          <w:rFonts w:hint="eastAsia" w:asciiTheme="minorEastAsia" w:hAnsiTheme="minorEastAsia" w:eastAsiaTheme="minorEastAsia" w:cstheme="minorEastAsia"/>
          <w:caps w:val="0"/>
          <w:color w:val="333333"/>
          <w:spacing w:val="0"/>
          <w:kern w:val="0"/>
          <w:sz w:val="28"/>
          <w:szCs w:val="28"/>
          <w:lang w:val="en-US" w:eastAsia="zh-CN" w:bidi="ar"/>
        </w:rPr>
        <w:t>综合运用各类传媒途径进行信息公开，包括新媒体（如微博、微信）、移动传媒、网络媒体、电子邮件、短信、展板、出版物和专题活动等。</w:t>
      </w:r>
    </w:p>
    <w:p w14:paraId="7353B3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firstLineChars="0"/>
        <w:jc w:val="left"/>
        <w:rPr>
          <w:rFonts w:hint="eastAsia" w:asciiTheme="minorEastAsia" w:hAnsiTheme="minorEastAsia" w:eastAsiaTheme="minorEastAsia" w:cstheme="minorEastAsia"/>
          <w:caps w:val="0"/>
          <w:color w:val="333333"/>
          <w:spacing w:val="0"/>
          <w:sz w:val="28"/>
          <w:szCs w:val="28"/>
        </w:rPr>
      </w:pPr>
      <w:r>
        <w:rPr>
          <w:rStyle w:val="8"/>
          <w:rFonts w:hint="eastAsia" w:asciiTheme="minorEastAsia" w:hAnsiTheme="minorEastAsia" w:eastAsiaTheme="minorEastAsia" w:cstheme="minorEastAsia"/>
          <w:caps w:val="0"/>
          <w:color w:val="000000"/>
          <w:spacing w:val="-12"/>
          <w:kern w:val="0"/>
          <w:sz w:val="28"/>
          <w:szCs w:val="28"/>
          <w:lang w:val="en-US" w:eastAsia="zh-CN" w:bidi="ar"/>
          <w14:textOutline w14:w="5105" w14:cap="sq" w14:cmpd="sng" w14:algn="ctr">
            <w14:solidFill>
              <w14:srgbClr w14:val="000000"/>
            </w14:solidFill>
            <w14:prstDash w14:val="solid"/>
            <w14:bevel/>
          </w14:textOutline>
        </w:rPr>
        <w:t>第十二条</w:t>
      </w:r>
      <w:r>
        <w:rPr>
          <w:rStyle w:val="9"/>
          <w:rFonts w:hint="eastAsia" w:asciiTheme="minorEastAsia" w:hAnsiTheme="minorEastAsia" w:eastAsiaTheme="minorEastAsia" w:cstheme="minorEastAsia"/>
          <w:caps w:val="0"/>
          <w:color w:val="333333"/>
          <w:spacing w:val="0"/>
          <w:kern w:val="0"/>
          <w:sz w:val="28"/>
          <w:szCs w:val="28"/>
          <w:lang w:val="en-US" w:eastAsia="zh-CN" w:bidi="ar"/>
        </w:rPr>
        <w:t>　</w:t>
      </w:r>
      <w:r>
        <w:rPr>
          <w:rStyle w:val="9"/>
          <w:rFonts w:hint="eastAsia" w:asciiTheme="minorEastAsia" w:hAnsiTheme="minorEastAsia" w:eastAsiaTheme="minorEastAsia" w:cstheme="minorEastAsia"/>
          <w:b w:val="0"/>
          <w:bCs/>
          <w:caps w:val="0"/>
          <w:color w:val="333333"/>
          <w:spacing w:val="0"/>
          <w:kern w:val="0"/>
          <w:sz w:val="28"/>
          <w:szCs w:val="28"/>
          <w:lang w:val="en-US" w:eastAsia="zh-CN" w:bidi="ar"/>
        </w:rPr>
        <w:t>本</w:t>
      </w:r>
      <w:r>
        <w:rPr>
          <w:rFonts w:hint="eastAsia" w:asciiTheme="minorEastAsia" w:hAnsiTheme="minorEastAsia" w:eastAsiaTheme="minorEastAsia" w:cstheme="minorEastAsia"/>
          <w:caps w:val="0"/>
          <w:color w:val="333333"/>
          <w:spacing w:val="0"/>
          <w:kern w:val="0"/>
          <w:sz w:val="28"/>
          <w:szCs w:val="28"/>
          <w:lang w:val="en-US" w:eastAsia="zh-CN" w:bidi="ar"/>
        </w:rPr>
        <w:t>基金会项目管理部和财务部协同建立捐赠人对捐款到款情况查询的有效反馈渠道。</w:t>
      </w:r>
    </w:p>
    <w:p w14:paraId="63BB701D">
      <w:pPr>
        <w:pBdr>
          <w:top w:val="none" w:color="auto" w:sz="0" w:space="0"/>
          <w:left w:val="none" w:color="auto" w:sz="0" w:space="0"/>
          <w:bottom w:val="none" w:color="auto" w:sz="0" w:space="0"/>
          <w:right w:val="none" w:color="auto" w:sz="0" w:space="0"/>
        </w:pBdr>
        <w:spacing w:before="0" w:beforeLines="-2147483648" w:line="360" w:lineRule="auto"/>
        <w:ind w:left="420" w:firstLine="420"/>
        <w:rPr>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caps w:val="0"/>
          <w:color w:val="000000"/>
          <w:spacing w:val="-12"/>
          <w:kern w:val="0"/>
          <w:sz w:val="28"/>
          <w:szCs w:val="28"/>
          <w:lang w:val="en-US" w:eastAsia="zh-CN" w:bidi="ar"/>
          <w14:textOutline w14:w="5105" w14:cap="sq" w14:cmpd="sng" w14:algn="ctr">
            <w14:solidFill>
              <w14:srgbClr w14:val="000000"/>
            </w14:solidFill>
            <w14:prstDash w14:val="solid"/>
            <w14:bevel/>
          </w14:textOutline>
        </w:rPr>
        <w:t>第十三条</w:t>
      </w:r>
      <w:r>
        <w:rPr>
          <w:rFonts w:hint="eastAsia" w:asciiTheme="minorEastAsia" w:hAnsiTheme="minorEastAsia" w:eastAsiaTheme="minorEastAsia" w:cstheme="minorEastAsia"/>
          <w:caps w:val="0"/>
          <w:color w:val="333333"/>
          <w:spacing w:val="0"/>
          <w:kern w:val="0"/>
          <w:sz w:val="28"/>
          <w:szCs w:val="28"/>
          <w:lang w:val="en-US" w:eastAsia="zh-CN" w:bidi="ar"/>
        </w:rPr>
        <w:t>　本基金会应当将信息公开活动的情况如实反映在年度工作报告中，接受民政部门的监督检查。</w:t>
      </w:r>
    </w:p>
    <w:p w14:paraId="0AE5F891">
      <w:pPr>
        <w:spacing w:line="360" w:lineRule="auto"/>
        <w:ind w:left="420" w:firstLine="420"/>
        <w:rPr>
          <w:rFonts w:hint="eastAsia" w:asciiTheme="minorEastAsia" w:hAnsiTheme="minorEastAsia" w:eastAsiaTheme="minorEastAsia" w:cstheme="minorEastAsia"/>
          <w:sz w:val="28"/>
          <w:szCs w:val="28"/>
        </w:rPr>
      </w:pPr>
    </w:p>
    <w:p w14:paraId="652836B3">
      <w:pPr>
        <w:spacing w:before="91" w:after="310" w:line="221" w:lineRule="auto"/>
        <w:ind w:firstLine="420"/>
        <w:jc w:val="center"/>
        <w:rPr>
          <w:rFonts w:hint="eastAsia" w:asciiTheme="minorEastAsia" w:hAnsiTheme="minorEastAsia" w:eastAsiaTheme="minorEastAsia" w:cstheme="minorEastAsia"/>
          <w:spacing w:val="-1"/>
          <w:sz w:val="28"/>
          <w:szCs w:val="28"/>
          <w14:textOutline w14:w="5105"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1"/>
          <w:sz w:val="28"/>
          <w:szCs w:val="28"/>
          <w14:textOutline w14:w="5105" w14:cap="sq" w14:cmpd="sng" w14:algn="ctr">
            <w14:solidFill>
              <w14:srgbClr w14:val="000000"/>
            </w14:solidFill>
            <w14:prstDash w14:val="solid"/>
            <w14:bevel/>
          </w14:textOutline>
        </w:rPr>
        <w:t>第四章    信息公开</w:t>
      </w:r>
      <w:r>
        <w:rPr>
          <w:rStyle w:val="8"/>
          <w:rFonts w:hint="eastAsia" w:asciiTheme="minorEastAsia" w:hAnsiTheme="minorEastAsia" w:eastAsiaTheme="minorEastAsia" w:cstheme="minorEastAsia"/>
          <w:caps w:val="0"/>
          <w:color w:val="000000"/>
          <w:spacing w:val="-1"/>
          <w:kern w:val="0"/>
          <w:sz w:val="28"/>
          <w:szCs w:val="28"/>
          <w:lang w:val="en-US" w:eastAsia="zh-CN" w:bidi="ar"/>
          <w14:textOutline w14:w="5105" w14:cap="sq" w14:cmpd="sng" w14:algn="ctr">
            <w14:solidFill>
              <w14:srgbClr w14:val="000000"/>
            </w14:solidFill>
            <w14:prstDash w14:val="solid"/>
            <w14:bevel/>
          </w14:textOutline>
        </w:rPr>
        <w:t>组织架构及权限设置</w:t>
      </w:r>
    </w:p>
    <w:p w14:paraId="1498435D">
      <w:pPr>
        <w:spacing w:line="360" w:lineRule="auto"/>
        <w:ind w:left="42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lang w:bidi="ar"/>
          <w14:textOutline w14:w="5105" w14:cap="sq" w14:cmpd="sng" w14:algn="ctr">
            <w14:solidFill>
              <w14:srgbClr w14:val="000000"/>
            </w14:solidFill>
            <w14:prstDash w14:val="solid"/>
            <w14:bevel/>
          </w14:textOutline>
        </w:rPr>
        <w:t>第</w:t>
      </w:r>
      <w:r>
        <w:rPr>
          <w:rFonts w:hint="eastAsia" w:asciiTheme="minorEastAsia" w:hAnsiTheme="minorEastAsia" w:eastAsiaTheme="minorEastAsia" w:cstheme="minorEastAsia"/>
          <w:spacing w:val="-12"/>
          <w:sz w:val="28"/>
          <w:szCs w:val="28"/>
          <w:lang w:val="en-US" w:eastAsia="zh-CN" w:bidi="ar"/>
          <w14:textOutline w14:w="5105" w14:cap="sq" w14:cmpd="sng" w14:algn="ctr">
            <w14:solidFill>
              <w14:srgbClr w14:val="000000"/>
            </w14:solidFill>
            <w14:prstDash w14:val="solid"/>
            <w14:bevel/>
          </w14:textOutline>
        </w:rPr>
        <w:t>十四</w:t>
      </w:r>
      <w:r>
        <w:rPr>
          <w:rFonts w:hint="eastAsia" w:asciiTheme="minorEastAsia" w:hAnsiTheme="minorEastAsia" w:eastAsiaTheme="minorEastAsia" w:cstheme="minorEastAsia"/>
          <w:spacing w:val="-12"/>
          <w:sz w:val="28"/>
          <w:szCs w:val="28"/>
          <w:lang w:bidi="ar"/>
          <w14:textOutline w14:w="5105" w14:cap="sq" w14:cmpd="sng" w14:algn="ctr">
            <w14:solidFill>
              <w14:srgbClr w14:val="000000"/>
            </w14:solidFill>
            <w14:prstDash w14:val="solid"/>
            <w14:bevel/>
          </w14:textOutline>
        </w:rPr>
        <w:t>条</w:t>
      </w:r>
      <w:r>
        <w:rPr>
          <w:rFonts w:hint="eastAsia" w:asciiTheme="minorEastAsia" w:hAnsiTheme="minorEastAsia" w:eastAsiaTheme="minorEastAsia" w:cstheme="minorEastAsia"/>
          <w:sz w:val="28"/>
          <w:szCs w:val="28"/>
        </w:rPr>
        <w:t xml:space="preserve">    </w:t>
      </w:r>
      <w:r>
        <w:rPr>
          <w:rStyle w:val="9"/>
          <w:rFonts w:hint="eastAsia" w:asciiTheme="minorEastAsia" w:hAnsiTheme="minorEastAsia" w:eastAsiaTheme="minorEastAsia" w:cstheme="minorEastAsia"/>
          <w:b w:val="0"/>
          <w:bCs/>
          <w:caps w:val="0"/>
          <w:color w:val="333333"/>
          <w:spacing w:val="0"/>
          <w:kern w:val="0"/>
          <w:sz w:val="28"/>
          <w:szCs w:val="28"/>
          <w:lang w:val="en-US" w:eastAsia="zh-CN" w:bidi="ar"/>
        </w:rPr>
        <w:t>本</w:t>
      </w:r>
      <w:r>
        <w:rPr>
          <w:rFonts w:hint="eastAsia" w:asciiTheme="minorEastAsia" w:hAnsiTheme="minorEastAsia" w:eastAsiaTheme="minorEastAsia" w:cstheme="minorEastAsia"/>
          <w:caps w:val="0"/>
          <w:color w:val="333333"/>
          <w:spacing w:val="0"/>
          <w:kern w:val="0"/>
          <w:sz w:val="28"/>
          <w:szCs w:val="28"/>
          <w:lang w:val="en-US" w:eastAsia="zh-CN" w:bidi="ar"/>
        </w:rPr>
        <w:t>基金会秘书长全面负责基金会信息公开工作，包括审定信息公开工作计划和有关制度，研究决定信息公开中的重大问题，指导并推进基金会信息公开工作。</w:t>
      </w:r>
    </w:p>
    <w:p w14:paraId="2773E1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firstLineChars="0"/>
        <w:jc w:val="left"/>
        <w:rPr>
          <w:rFonts w:hint="eastAsia" w:asciiTheme="minorEastAsia" w:hAnsiTheme="minorEastAsia" w:eastAsiaTheme="minorEastAsia" w:cstheme="minorEastAsia"/>
          <w:caps w:val="0"/>
          <w:color w:val="333333"/>
          <w:spacing w:val="0"/>
          <w:sz w:val="28"/>
          <w:szCs w:val="28"/>
        </w:rPr>
      </w:pPr>
      <w:r>
        <w:rPr>
          <w:rFonts w:hint="eastAsia" w:asciiTheme="minorEastAsia" w:hAnsiTheme="minorEastAsia" w:eastAsiaTheme="minorEastAsia" w:cstheme="minorEastAsia"/>
          <w:spacing w:val="-12"/>
          <w:sz w:val="28"/>
          <w:szCs w:val="28"/>
          <w:lang w:bidi="ar"/>
          <w14:textOutline w14:w="5105" w14:cap="sq" w14:cmpd="sng" w14:algn="ctr">
            <w14:solidFill>
              <w14:srgbClr w14:val="000000"/>
            </w14:solidFill>
            <w14:prstDash w14:val="solid"/>
            <w14:bevel/>
          </w14:textOutline>
        </w:rPr>
        <w:t>第</w:t>
      </w:r>
      <w:r>
        <w:rPr>
          <w:rFonts w:hint="eastAsia" w:asciiTheme="minorEastAsia" w:hAnsiTheme="minorEastAsia" w:eastAsiaTheme="minorEastAsia" w:cstheme="minorEastAsia"/>
          <w:spacing w:val="-12"/>
          <w:sz w:val="28"/>
          <w:szCs w:val="28"/>
          <w:lang w:val="en-US" w:eastAsia="zh-CN" w:bidi="ar"/>
          <w14:textOutline w14:w="5105" w14:cap="sq" w14:cmpd="sng" w14:algn="ctr">
            <w14:solidFill>
              <w14:srgbClr w14:val="000000"/>
            </w14:solidFill>
            <w14:prstDash w14:val="solid"/>
            <w14:bevel/>
          </w14:textOutline>
        </w:rPr>
        <w:t>十五</w:t>
      </w:r>
      <w:r>
        <w:rPr>
          <w:rFonts w:hint="eastAsia" w:asciiTheme="minorEastAsia" w:hAnsiTheme="minorEastAsia" w:eastAsiaTheme="minorEastAsia" w:cstheme="minorEastAsia"/>
          <w:spacing w:val="-12"/>
          <w:sz w:val="28"/>
          <w:szCs w:val="28"/>
          <w:lang w:bidi="ar"/>
          <w14:textOutline w14:w="5105" w14:cap="sq" w14:cmpd="sng" w14:algn="ctr">
            <w14:solidFill>
              <w14:srgbClr w14:val="000000"/>
            </w14:solidFill>
            <w14:prstDash w14:val="solid"/>
            <w14:bevel/>
          </w14:textOutline>
        </w:rPr>
        <w:t>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aps w:val="0"/>
          <w:color w:val="333333"/>
          <w:spacing w:val="0"/>
          <w:kern w:val="0"/>
          <w:sz w:val="28"/>
          <w:szCs w:val="28"/>
          <w:lang w:val="en-US" w:eastAsia="zh-CN" w:bidi="ar"/>
        </w:rPr>
        <w:t>秘书处负责对本基金会公开信息进行统一管理，并承办信息公开 工作；定期监测各部门负责管理并已经公开的信息；同时对已公开的信息做好妥善保管工作。</w:t>
      </w:r>
    </w:p>
    <w:p w14:paraId="7E7354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firstLineChars="0"/>
        <w:jc w:val="left"/>
        <w:rPr>
          <w:rFonts w:hint="eastAsia" w:asciiTheme="minorEastAsia" w:hAnsiTheme="minorEastAsia" w:eastAsiaTheme="minorEastAsia" w:cstheme="minorEastAsia"/>
          <w:caps w:val="0"/>
          <w:color w:val="333333"/>
          <w:spacing w:val="0"/>
          <w:sz w:val="28"/>
          <w:szCs w:val="28"/>
        </w:rPr>
      </w:pPr>
      <w:r>
        <w:rPr>
          <w:rFonts w:hint="eastAsia" w:asciiTheme="minorEastAsia" w:hAnsiTheme="minorEastAsia" w:eastAsiaTheme="minorEastAsia" w:cstheme="minorEastAsia"/>
          <w:spacing w:val="-12"/>
          <w:sz w:val="28"/>
          <w:szCs w:val="28"/>
          <w:lang w:bidi="ar"/>
          <w14:textOutline w14:w="5105" w14:cap="sq" w14:cmpd="sng" w14:algn="ctr">
            <w14:solidFill>
              <w14:srgbClr w14:val="000000"/>
            </w14:solidFill>
            <w14:prstDash w14:val="solid"/>
            <w14:bevel/>
          </w14:textOutline>
        </w:rPr>
        <w:t>第十</w:t>
      </w:r>
      <w:r>
        <w:rPr>
          <w:rFonts w:hint="eastAsia" w:asciiTheme="minorEastAsia" w:hAnsiTheme="minorEastAsia" w:eastAsiaTheme="minorEastAsia" w:cstheme="minorEastAsia"/>
          <w:spacing w:val="-12"/>
          <w:sz w:val="28"/>
          <w:szCs w:val="28"/>
          <w:lang w:val="en-US" w:eastAsia="zh-CN" w:bidi="ar"/>
          <w14:textOutline w14:w="5105" w14:cap="sq" w14:cmpd="sng" w14:algn="ctr">
            <w14:solidFill>
              <w14:srgbClr w14:val="000000"/>
            </w14:solidFill>
            <w14:prstDash w14:val="solid"/>
            <w14:bevel/>
          </w14:textOutline>
        </w:rPr>
        <w:t>六</w:t>
      </w:r>
      <w:r>
        <w:rPr>
          <w:rFonts w:hint="eastAsia" w:asciiTheme="minorEastAsia" w:hAnsiTheme="minorEastAsia" w:eastAsiaTheme="minorEastAsia" w:cstheme="minorEastAsia"/>
          <w:spacing w:val="-12"/>
          <w:sz w:val="28"/>
          <w:szCs w:val="28"/>
          <w:lang w:bidi="ar"/>
          <w14:textOutline w14:w="5105" w14:cap="sq" w14:cmpd="sng" w14:algn="ctr">
            <w14:solidFill>
              <w14:srgbClr w14:val="000000"/>
            </w14:solidFill>
            <w14:prstDash w14:val="solid"/>
            <w14:bevel/>
          </w14:textOutline>
        </w:rPr>
        <w:t>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aps w:val="0"/>
          <w:color w:val="333333"/>
          <w:spacing w:val="0"/>
          <w:kern w:val="0"/>
          <w:sz w:val="28"/>
          <w:szCs w:val="28"/>
          <w:lang w:val="en-US" w:eastAsia="zh-CN" w:bidi="ar"/>
        </w:rPr>
        <w:t>各岗位在岗人员负责保存、整理和上报其工作中产生的各类信息，未经批准不得擅自公开；部门主管负责管理本部门产生的信息，提出信息公开建议，并经秘书长审批，必要时经基金会理事会表决通过后方可公开。</w:t>
      </w:r>
    </w:p>
    <w:p w14:paraId="1C3C4771">
      <w:pPr>
        <w:spacing w:line="360" w:lineRule="auto"/>
        <w:ind w:left="42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第十</w:t>
      </w:r>
      <w:r>
        <w:rPr>
          <w:rFonts w:hint="eastAsia" w:asciiTheme="minorEastAsia" w:hAnsiTheme="minorEastAsia" w:eastAsiaTheme="minorEastAsia" w:cstheme="minorEastAsia"/>
          <w:spacing w:val="-12"/>
          <w:sz w:val="28"/>
          <w:szCs w:val="28"/>
          <w:lang w:val="en-US" w:eastAsia="zh-CN"/>
          <w14:textOutline w14:w="5105" w14:cap="sq" w14:cmpd="sng" w14:algn="ctr">
            <w14:solidFill>
              <w14:srgbClr w14:val="000000"/>
            </w14:solidFill>
            <w14:prstDash w14:val="solid"/>
            <w14:bevel/>
          </w14:textOutline>
        </w:rPr>
        <w:t>七</w:t>
      </w: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aps w:val="0"/>
          <w:color w:val="333333"/>
          <w:spacing w:val="0"/>
          <w:kern w:val="0"/>
          <w:sz w:val="28"/>
          <w:szCs w:val="28"/>
          <w:lang w:val="en-US" w:eastAsia="zh-CN" w:bidi="ar"/>
        </w:rPr>
        <w:t>对于公共媒体上出现的对本基金会造成或者可能造成不利影响的消息，秘书处应当公开说明或者澄清。</w:t>
      </w:r>
    </w:p>
    <w:p w14:paraId="04660C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0" w:firstLine="420" w:firstLineChars="0"/>
        <w:jc w:val="left"/>
        <w:rPr>
          <w:rFonts w:hint="eastAsia" w:asciiTheme="minorEastAsia" w:hAnsiTheme="minorEastAsia" w:eastAsiaTheme="minorEastAsia" w:cstheme="minorEastAsia"/>
          <w:caps w:val="0"/>
          <w:color w:val="333333"/>
          <w:spacing w:val="0"/>
          <w:sz w:val="28"/>
          <w:szCs w:val="28"/>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第十</w:t>
      </w:r>
      <w:r>
        <w:rPr>
          <w:rFonts w:hint="eastAsia" w:asciiTheme="minorEastAsia" w:hAnsiTheme="minorEastAsia" w:eastAsiaTheme="minorEastAsia" w:cstheme="minorEastAsia"/>
          <w:spacing w:val="-12"/>
          <w:sz w:val="28"/>
          <w:szCs w:val="28"/>
          <w:lang w:val="en-US" w:eastAsia="zh-CN"/>
          <w14:textOutline w14:w="5105" w14:cap="sq" w14:cmpd="sng" w14:algn="ctr">
            <w14:solidFill>
              <w14:srgbClr w14:val="000000"/>
            </w14:solidFill>
            <w14:prstDash w14:val="solid"/>
            <w14:bevel/>
          </w14:textOutline>
        </w:rPr>
        <w:t>八</w:t>
      </w: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条</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aps w:val="0"/>
          <w:color w:val="333333"/>
          <w:spacing w:val="0"/>
          <w:kern w:val="0"/>
          <w:sz w:val="28"/>
          <w:szCs w:val="28"/>
          <w:lang w:val="en-US" w:eastAsia="zh-CN" w:bidi="ar"/>
        </w:rPr>
        <w:t>秘书处享有信息公开的最终决定权，并对信息管理负责。</w:t>
      </w:r>
    </w:p>
    <w:p w14:paraId="762EA74B">
      <w:pPr>
        <w:ind w:firstLine="420"/>
        <w:rPr>
          <w:rFonts w:hint="eastAsia" w:asciiTheme="minorEastAsia" w:hAnsiTheme="minorEastAsia" w:eastAsiaTheme="minorEastAsia" w:cstheme="minorEastAsia"/>
          <w:sz w:val="28"/>
          <w:szCs w:val="28"/>
        </w:rPr>
      </w:pPr>
    </w:p>
    <w:p w14:paraId="573B63D3">
      <w:pPr>
        <w:spacing w:before="91" w:line="220" w:lineRule="auto"/>
        <w:ind w:firstLine="420"/>
        <w:jc w:val="center"/>
        <w:rPr>
          <w:rFonts w:hint="eastAsia" w:asciiTheme="minorEastAsia" w:hAnsiTheme="minorEastAsia" w:eastAsiaTheme="minorEastAsia" w:cstheme="minorEastAsia"/>
          <w:spacing w:val="-1"/>
          <w:sz w:val="28"/>
          <w:szCs w:val="28"/>
          <w14:textOutline w14:w="5105"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1"/>
          <w:sz w:val="28"/>
          <w:szCs w:val="28"/>
          <w14:textOutline w14:w="5105" w14:cap="sq" w14:cmpd="sng" w14:algn="ctr">
            <w14:solidFill>
              <w14:srgbClr w14:val="000000"/>
            </w14:solidFill>
            <w14:prstDash w14:val="solid"/>
            <w14:bevel/>
          </w14:textOutline>
        </w:rPr>
        <w:t>第五章   附则</w:t>
      </w:r>
    </w:p>
    <w:p w14:paraId="206DEA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0" w:beforeAutospacing="0" w:after="0" w:afterAutospacing="0" w:line="360" w:lineRule="auto"/>
        <w:ind w:left="420" w:leftChars="0" w:right="0" w:firstLine="420" w:firstLineChars="0"/>
        <w:jc w:val="left"/>
        <w:rPr>
          <w:rFonts w:hint="eastAsia" w:asciiTheme="minorEastAsia" w:hAnsiTheme="minorEastAsia" w:eastAsiaTheme="minorEastAsia" w:cstheme="minorEastAsia"/>
          <w:i w:val="0"/>
          <w:iCs w:val="0"/>
          <w:caps w:val="0"/>
          <w:color w:val="333333"/>
          <w:spacing w:val="0"/>
          <w:sz w:val="28"/>
          <w:szCs w:val="28"/>
          <w:lang w:bidi="ar"/>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第十</w:t>
      </w:r>
      <w:r>
        <w:rPr>
          <w:rFonts w:hint="eastAsia" w:asciiTheme="minorEastAsia" w:hAnsiTheme="minorEastAsia" w:eastAsiaTheme="minorEastAsia" w:cstheme="minorEastAsia"/>
          <w:spacing w:val="-12"/>
          <w:sz w:val="28"/>
          <w:szCs w:val="28"/>
          <w:lang w:val="en-US" w:eastAsia="zh-CN"/>
          <w14:textOutline w14:w="5105" w14:cap="sq" w14:cmpd="sng" w14:algn="ctr">
            <w14:solidFill>
              <w14:srgbClr w14:val="000000"/>
            </w14:solidFill>
            <w14:prstDash w14:val="solid"/>
            <w14:bevel/>
          </w14:textOutline>
        </w:rPr>
        <w:t>九</w:t>
      </w: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 xml:space="preserve">条   </w:t>
      </w:r>
      <w:r>
        <w:rPr>
          <w:rFonts w:hint="eastAsia" w:asciiTheme="minorEastAsia" w:hAnsiTheme="minorEastAsia" w:eastAsiaTheme="minorEastAsia" w:cstheme="minorEastAsia"/>
          <w:i w:val="0"/>
          <w:iCs w:val="0"/>
          <w:caps w:val="0"/>
          <w:color w:val="333333"/>
          <w:spacing w:val="0"/>
          <w:sz w:val="28"/>
          <w:szCs w:val="28"/>
          <w:shd w:val="clear" w:fill="auto"/>
          <w:lang w:bidi="ar"/>
        </w:rPr>
        <w:t>本制度经上海</w:t>
      </w:r>
      <w:r>
        <w:rPr>
          <w:rFonts w:hint="eastAsia" w:asciiTheme="minorEastAsia" w:hAnsiTheme="minorEastAsia" w:eastAsiaTheme="minorEastAsia" w:cstheme="minorEastAsia"/>
          <w:i w:val="0"/>
          <w:iCs w:val="0"/>
          <w:caps w:val="0"/>
          <w:color w:val="333333"/>
          <w:spacing w:val="0"/>
          <w:sz w:val="28"/>
          <w:szCs w:val="28"/>
          <w:shd w:val="clear" w:fill="auto"/>
          <w:lang w:val="en-US" w:eastAsia="zh-CN" w:bidi="ar"/>
        </w:rPr>
        <w:t>申江医学科技发展</w:t>
      </w:r>
      <w:r>
        <w:rPr>
          <w:rFonts w:hint="eastAsia" w:asciiTheme="minorEastAsia" w:hAnsiTheme="minorEastAsia" w:eastAsiaTheme="minorEastAsia" w:cstheme="minorEastAsia"/>
          <w:i w:val="0"/>
          <w:iCs w:val="0"/>
          <w:caps w:val="0"/>
          <w:color w:val="333333"/>
          <w:spacing w:val="0"/>
          <w:sz w:val="28"/>
          <w:szCs w:val="28"/>
          <w:shd w:val="clear" w:fill="auto"/>
          <w:lang w:bidi="ar"/>
        </w:rPr>
        <w:t>基金会第</w:t>
      </w:r>
      <w:r>
        <w:rPr>
          <w:rFonts w:hint="eastAsia" w:asciiTheme="minorEastAsia" w:hAnsiTheme="minorEastAsia" w:eastAsiaTheme="minorEastAsia" w:cstheme="minorEastAsia"/>
          <w:i w:val="0"/>
          <w:iCs w:val="0"/>
          <w:caps w:val="0"/>
          <w:color w:val="0000FF"/>
          <w:spacing w:val="0"/>
          <w:sz w:val="28"/>
          <w:szCs w:val="28"/>
          <w:highlight w:val="yellow"/>
          <w:shd w:val="clear" w:fill="auto"/>
          <w:lang w:bidi="ar"/>
        </w:rPr>
        <w:t>【</w:t>
      </w:r>
      <w:r>
        <w:rPr>
          <w:rFonts w:hint="eastAsia" w:asciiTheme="minorEastAsia" w:hAnsiTheme="minorEastAsia" w:eastAsiaTheme="minorEastAsia" w:cstheme="minorEastAsia"/>
          <w:i w:val="0"/>
          <w:iCs w:val="0"/>
          <w:caps w:val="0"/>
          <w:color w:val="0000FF"/>
          <w:spacing w:val="0"/>
          <w:sz w:val="28"/>
          <w:szCs w:val="28"/>
          <w:highlight w:val="yellow"/>
          <w:shd w:val="clear" w:fill="auto"/>
          <w:lang w:val="en-US" w:eastAsia="zh-CN" w:bidi="ar"/>
        </w:rPr>
        <w:t>一</w:t>
      </w:r>
      <w:r>
        <w:rPr>
          <w:rFonts w:hint="eastAsia" w:asciiTheme="minorEastAsia" w:hAnsiTheme="minorEastAsia" w:eastAsiaTheme="minorEastAsia" w:cstheme="minorEastAsia"/>
          <w:i w:val="0"/>
          <w:iCs w:val="0"/>
          <w:caps w:val="0"/>
          <w:color w:val="0000FF"/>
          <w:spacing w:val="0"/>
          <w:sz w:val="28"/>
          <w:szCs w:val="28"/>
          <w:highlight w:val="yellow"/>
          <w:shd w:val="clear" w:fill="auto"/>
          <w:lang w:bidi="ar"/>
        </w:rPr>
        <w:t>】</w:t>
      </w:r>
      <w:r>
        <w:rPr>
          <w:rFonts w:hint="eastAsia" w:asciiTheme="minorEastAsia" w:hAnsiTheme="minorEastAsia" w:eastAsiaTheme="minorEastAsia" w:cstheme="minorEastAsia"/>
          <w:i w:val="0"/>
          <w:iCs w:val="0"/>
          <w:caps w:val="0"/>
          <w:color w:val="333333"/>
          <w:spacing w:val="0"/>
          <w:sz w:val="28"/>
          <w:szCs w:val="28"/>
          <w:shd w:val="clear" w:fill="auto"/>
          <w:lang w:bidi="ar"/>
        </w:rPr>
        <w:t>届理事会第</w:t>
      </w:r>
      <w:r>
        <w:rPr>
          <w:rFonts w:hint="eastAsia" w:asciiTheme="minorEastAsia" w:hAnsiTheme="minorEastAsia" w:eastAsiaTheme="minorEastAsia" w:cstheme="minorEastAsia"/>
          <w:i w:val="0"/>
          <w:iCs w:val="0"/>
          <w:caps w:val="0"/>
          <w:color w:val="333333"/>
          <w:spacing w:val="0"/>
          <w:sz w:val="28"/>
          <w:szCs w:val="28"/>
          <w:highlight w:val="yellow"/>
          <w:shd w:val="clear" w:fill="auto"/>
          <w:lang w:bidi="ar"/>
        </w:rPr>
        <w:t>【</w:t>
      </w:r>
      <w:r>
        <w:rPr>
          <w:rFonts w:hint="eastAsia" w:asciiTheme="minorEastAsia" w:hAnsiTheme="minorEastAsia" w:eastAsiaTheme="minorEastAsia" w:cstheme="minorEastAsia"/>
          <w:i w:val="0"/>
          <w:iCs w:val="0"/>
          <w:caps w:val="0"/>
          <w:color w:val="333333"/>
          <w:spacing w:val="0"/>
          <w:sz w:val="28"/>
          <w:szCs w:val="28"/>
          <w:highlight w:val="yellow"/>
          <w:shd w:val="clear" w:fill="auto"/>
          <w:lang w:val="en-US" w:eastAsia="zh-CN" w:bidi="ar"/>
        </w:rPr>
        <w:t>二</w:t>
      </w:r>
      <w:r>
        <w:rPr>
          <w:rFonts w:hint="eastAsia" w:asciiTheme="minorEastAsia" w:hAnsiTheme="minorEastAsia" w:eastAsiaTheme="minorEastAsia" w:cstheme="minorEastAsia"/>
          <w:i w:val="0"/>
          <w:iCs w:val="0"/>
          <w:caps w:val="0"/>
          <w:color w:val="333333"/>
          <w:spacing w:val="0"/>
          <w:sz w:val="28"/>
          <w:szCs w:val="28"/>
          <w:highlight w:val="yellow"/>
          <w:shd w:val="clear" w:fill="auto"/>
          <w:lang w:bidi="ar"/>
        </w:rPr>
        <w:t>】</w:t>
      </w:r>
      <w:r>
        <w:rPr>
          <w:rFonts w:hint="eastAsia" w:asciiTheme="minorEastAsia" w:hAnsiTheme="minorEastAsia" w:eastAsiaTheme="minorEastAsia" w:cstheme="minorEastAsia"/>
          <w:i w:val="0"/>
          <w:iCs w:val="0"/>
          <w:caps w:val="0"/>
          <w:color w:val="333333"/>
          <w:spacing w:val="0"/>
          <w:sz w:val="28"/>
          <w:szCs w:val="28"/>
          <w:shd w:val="clear" w:fill="auto"/>
          <w:lang w:bidi="ar"/>
        </w:rPr>
        <w:t>次会议表决通过, 自通过之日起生效。</w:t>
      </w:r>
    </w:p>
    <w:p w14:paraId="73E1423A">
      <w:pPr>
        <w:spacing w:line="360" w:lineRule="auto"/>
        <w:ind w:left="420" w:firstLine="420"/>
        <w:rPr>
          <w:rFonts w:ascii="宋体" w:hAnsi="宋体" w:eastAsia="宋体" w:cs="宋体"/>
          <w:sz w:val="28"/>
          <w:szCs w:val="28"/>
        </w:rPr>
      </w:pP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第</w:t>
      </w:r>
      <w:r>
        <w:rPr>
          <w:rFonts w:hint="eastAsia" w:asciiTheme="minorEastAsia" w:hAnsiTheme="minorEastAsia" w:eastAsiaTheme="minorEastAsia" w:cstheme="minorEastAsia"/>
          <w:spacing w:val="-12"/>
          <w:sz w:val="28"/>
          <w:szCs w:val="28"/>
          <w:lang w:val="en-US" w:eastAsia="zh-CN"/>
          <w14:textOutline w14:w="5105" w14:cap="sq" w14:cmpd="sng" w14:algn="ctr">
            <w14:solidFill>
              <w14:srgbClr w14:val="000000"/>
            </w14:solidFill>
            <w14:prstDash w14:val="solid"/>
            <w14:bevel/>
          </w14:textOutline>
        </w:rPr>
        <w:t>二十</w:t>
      </w:r>
      <w:r>
        <w:rPr>
          <w:rFonts w:hint="eastAsia" w:asciiTheme="minorEastAsia" w:hAnsiTheme="minorEastAsia" w:eastAsiaTheme="minorEastAsia" w:cstheme="minorEastAsia"/>
          <w:spacing w:val="-12"/>
          <w:sz w:val="28"/>
          <w:szCs w:val="28"/>
          <w14:textOutline w14:w="5105" w14:cap="sq" w14:cmpd="sng" w14:algn="ctr">
            <w14:solidFill>
              <w14:srgbClr w14:val="000000"/>
            </w14:solidFill>
            <w14:prstDash w14:val="solid"/>
            <w14:bevel/>
          </w14:textOutline>
        </w:rPr>
        <w:t xml:space="preserve">条   </w:t>
      </w:r>
      <w:r>
        <w:rPr>
          <w:rFonts w:hint="eastAsia" w:asciiTheme="minorEastAsia" w:hAnsiTheme="minorEastAsia" w:eastAsiaTheme="minorEastAsia" w:cstheme="minorEastAsia"/>
          <w:i w:val="0"/>
          <w:iCs w:val="0"/>
          <w:caps w:val="0"/>
          <w:color w:val="333333"/>
          <w:spacing w:val="0"/>
          <w:sz w:val="28"/>
          <w:szCs w:val="28"/>
          <w:shd w:val="clear" w:fill="FFFFFF"/>
        </w:rPr>
        <w:t>本制度解释权归本基金会所有。</w:t>
      </w:r>
    </w:p>
    <w:p w14:paraId="40773B53"/>
    <w:p w14:paraId="0E12E4DE"/>
    <w:p w14:paraId="6793E9C0"/>
    <w:p w14:paraId="3785622D"/>
    <w:p w14:paraId="75B161B5">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上海申江医学科技发展基金会 </w:t>
      </w:r>
    </w:p>
    <w:p w14:paraId="0FD64BB9">
      <w:pPr>
        <w:spacing w:before="91" w:line="352" w:lineRule="auto"/>
        <w:ind w:right="749"/>
        <w:jc w:val="right"/>
        <w:rPr>
          <w:rFonts w:ascii="宋体" w:hAnsi="宋体" w:eastAsia="宋体" w:cs="宋体"/>
          <w:spacing w:val="-2"/>
          <w:sz w:val="28"/>
          <w:szCs w:val="28"/>
        </w:rPr>
      </w:pPr>
      <w:r>
        <w:rPr>
          <w:rFonts w:hint="eastAsia" w:ascii="宋体" w:hAnsi="宋体" w:eastAsia="宋体" w:cs="宋体"/>
          <w:spacing w:val="-2"/>
          <w:sz w:val="28"/>
          <w:szCs w:val="28"/>
        </w:rPr>
        <w:t xml:space="preserve">2023 年 </w:t>
      </w:r>
      <w:r>
        <w:rPr>
          <w:rFonts w:ascii="宋体" w:hAnsi="宋体" w:eastAsia="宋体" w:cs="宋体"/>
          <w:spacing w:val="-2"/>
          <w:sz w:val="28"/>
          <w:szCs w:val="28"/>
        </w:rPr>
        <w:t>6</w:t>
      </w:r>
      <w:r>
        <w:rPr>
          <w:rFonts w:hint="eastAsia" w:ascii="宋体" w:hAnsi="宋体" w:eastAsia="宋体" w:cs="宋体"/>
          <w:spacing w:val="-2"/>
          <w:sz w:val="28"/>
          <w:szCs w:val="28"/>
        </w:rPr>
        <w:t xml:space="preserve"> 月 </w:t>
      </w:r>
      <w:r>
        <w:rPr>
          <w:rFonts w:ascii="宋体" w:hAnsi="宋体" w:eastAsia="宋体" w:cs="宋体"/>
          <w:spacing w:val="-2"/>
          <w:sz w:val="28"/>
          <w:szCs w:val="28"/>
        </w:rPr>
        <w:t>15</w:t>
      </w:r>
      <w:r>
        <w:rPr>
          <w:rFonts w:hint="eastAsia" w:ascii="宋体" w:hAnsi="宋体" w:eastAsia="宋体" w:cs="宋体"/>
          <w:spacing w:val="-2"/>
          <w:sz w:val="28"/>
          <w:szCs w:val="28"/>
        </w:rPr>
        <w:t xml:space="preserve"> 日</w:t>
      </w:r>
    </w:p>
    <w:p w14:paraId="58CBCFF1"/>
    <w:p w14:paraId="21DB99FE"/>
    <w:p w14:paraId="0F3B5A72"/>
    <w:p w14:paraId="1016F460"/>
    <w:p w14:paraId="5FB4F416"/>
    <w:p w14:paraId="1F0CDF7E"/>
    <w:p w14:paraId="2F29B2A8"/>
    <w:p w14:paraId="14533B6A"/>
    <w:p w14:paraId="2ED88D34"/>
    <w:p w14:paraId="5D8F23F4"/>
    <w:p w14:paraId="1FBA130D"/>
    <w:p w14:paraId="6B03001C"/>
    <w:p w14:paraId="41DC3740"/>
    <w:p w14:paraId="7FCEB1C3"/>
    <w:p w14:paraId="55E11555"/>
    <w:p w14:paraId="7BB65A89"/>
    <w:p w14:paraId="463EB852"/>
    <w:p w14:paraId="0FA9A219"/>
    <w:p w14:paraId="02DA07EA"/>
    <w:p w14:paraId="22C54038"/>
    <w:p w14:paraId="29B0632F"/>
    <w:p w14:paraId="5235D4F7"/>
    <w:p w14:paraId="72EB2A98"/>
    <w:p w14:paraId="4E703AD8"/>
    <w:p w14:paraId="12889703"/>
    <w:p w14:paraId="0DD454F4"/>
    <w:p w14:paraId="5DD407D6"/>
    <w:p w14:paraId="7535669A"/>
    <w:sectPr>
      <w:headerReference r:id="rId3" w:type="default"/>
      <w:footerReference r:id="rId4" w:type="default"/>
      <w:pgSz w:w="11906" w:h="16838"/>
      <w:pgMar w:top="998" w:right="737" w:bottom="850" w:left="998" w:header="283"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1B524">
    <w:pPr>
      <w:pStyle w:val="4"/>
    </w:pPr>
    <w:r>
      <mc:AlternateContent>
        <mc:Choice Requires="wps">
          <w:drawing>
            <wp:anchor distT="0" distB="0" distL="114300" distR="114300" simplePos="0" relativeHeight="251659264" behindDoc="0" locked="0" layoutInCell="1" allowOverlap="1">
              <wp:simplePos x="0" y="0"/>
              <wp:positionH relativeFrom="margin">
                <wp:posOffset>3194050</wp:posOffset>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69FC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1.5pt;margin-top:-12pt;height:144pt;width:144pt;mso-position-horizontal-relative:margin;mso-wrap-style:none;z-index:251659264;mso-width-relative:page;mso-height-relative:page;" filled="f" stroked="f" coordsize="21600,21600" o:gfxdata="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sgqG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79769FC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16B95">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before="192" w:after="0" w:afterLines="50" w:line="178" w:lineRule="auto"/>
      <w:jc w:val="center"/>
      <w:textAlignment w:val="baseline"/>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pPr>
    <w:r>
      <w:drawing>
        <wp:anchor distT="0" distB="0" distL="114935" distR="114935" simplePos="0" relativeHeight="251660288" behindDoc="0" locked="0" layoutInCell="1" allowOverlap="1">
          <wp:simplePos x="0" y="0"/>
          <wp:positionH relativeFrom="column">
            <wp:posOffset>109855</wp:posOffset>
          </wp:positionH>
          <wp:positionV relativeFrom="paragraph">
            <wp:posOffset>28575</wp:posOffset>
          </wp:positionV>
          <wp:extent cx="640715" cy="640715"/>
          <wp:effectExtent l="0" t="0" r="6985" b="698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1"/>
                  <a:stretch>
                    <a:fillRect/>
                  </a:stretch>
                </pic:blipFill>
                <pic:spPr>
                  <a:xfrm rot="21600000">
                    <a:off x="0" y="0"/>
                    <a:ext cx="640715" cy="640715"/>
                  </a:xfrm>
                  <a:prstGeom prst="rect">
                    <a:avLst/>
                  </a:prstGeom>
                </pic:spPr>
              </pic:pic>
            </a:graphicData>
          </a:graphic>
        </wp:anchor>
      </w:drawing>
    </w:r>
    <w:r>
      <w:rPr>
        <w:rFonts w:hint="eastAsia" w:ascii="微软雅黑" w:hAnsi="微软雅黑" w:eastAsia="微软雅黑" w:cs="微软雅黑"/>
        <w:color w:val="FF0000"/>
        <w:spacing w:val="109"/>
        <w:sz w:val="47"/>
        <w:szCs w:val="47"/>
        <w:lang w:val="en-US" w:eastAsia="zh-CN"/>
        <w14:textOutline w14:w="6350" w14:cap="flat" w14:cmpd="sng">
          <w14:solidFill>
            <w14:srgbClr w14:val="FF0000"/>
          </w14:solidFill>
          <w14:prstDash w14:val="solid"/>
          <w14:miter w14:val="0"/>
        </w14:textOutline>
      </w:rPr>
      <w:t xml:space="preserve"> </w:t>
    </w:r>
    <w:r>
      <w:rPr>
        <w:rFonts w:ascii="微软雅黑" w:hAnsi="微软雅黑" w:eastAsia="微软雅黑" w:cs="微软雅黑"/>
        <w:color w:val="FF0000"/>
        <w:spacing w:val="109"/>
        <w:sz w:val="40"/>
        <w:szCs w:val="40"/>
        <w14:textOutline w14:w="6350" w14:cap="flat" w14:cmpd="sng">
          <w14:solidFill>
            <w14:srgbClr w14:val="FF0000"/>
          </w14:solidFill>
          <w14:prstDash w14:val="solid"/>
          <w14:miter w14:val="0"/>
        </w14:textOutline>
      </w:rPr>
      <w:t>上</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海</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申江</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医学</w:t>
    </w:r>
    <w:r>
      <w:rPr>
        <w:rFonts w:hint="eastAsia" w:ascii="微软雅黑" w:hAnsi="微软雅黑" w:eastAsia="微软雅黑" w:cs="微软雅黑"/>
        <w:color w:val="FF0000"/>
        <w:spacing w:val="104"/>
        <w:sz w:val="40"/>
        <w:szCs w:val="40"/>
        <w:lang w:eastAsia="zh-CN"/>
        <w14:textOutline w14:w="6350" w14:cap="flat" w14:cmpd="sng">
          <w14:solidFill>
            <w14:srgbClr w14:val="FF0000"/>
          </w14:solidFill>
          <w14:prstDash w14:val="solid"/>
          <w14:miter w14:val="0"/>
        </w14:textOutline>
      </w:rPr>
      <w:t>科技</w:t>
    </w:r>
    <w:r>
      <w:rPr>
        <w:rFonts w:ascii="微软雅黑" w:hAnsi="微软雅黑" w:eastAsia="微软雅黑" w:cs="微软雅黑"/>
        <w:color w:val="FF0000"/>
        <w:spacing w:val="104"/>
        <w:sz w:val="40"/>
        <w:szCs w:val="40"/>
        <w14:textOutline w14:w="6350" w14:cap="flat" w14:cmpd="sng">
          <w14:solidFill>
            <w14:srgbClr w14:val="FF0000"/>
          </w14:solidFill>
          <w14:prstDash w14:val="solid"/>
          <w14:miter w14:val="0"/>
        </w14:textOutline>
      </w:rPr>
      <w:t>发展基金会</w:t>
    </w:r>
  </w:p>
  <w:p w14:paraId="52D4D40E">
    <w:pPr>
      <w:pBdr>
        <w:bottom w:val="thinThickMediumGap" w:color="008000" w:sz="18" w:space="0"/>
      </w:pBdr>
      <w:bidi w:val="0"/>
      <w:ind w:firstLine="1446" w:firstLineChars="600"/>
      <w:jc w:val="both"/>
      <w:rPr>
        <w:rFonts w:hint="eastAsia" w:eastAsia="宋体"/>
        <w:b/>
        <w:bCs/>
        <w:color w:val="535353" w:themeColor="accent3" w:themeShade="80"/>
        <w:sz w:val="24"/>
        <w:szCs w:val="24"/>
        <w:u w:val="none"/>
        <w:lang w:val="en-US" w:eastAsia="zh-CN"/>
      </w:rPr>
    </w:pPr>
    <w:r>
      <w:rPr>
        <w:rFonts w:hint="eastAsia" w:eastAsia="宋体"/>
        <w:b/>
        <w:bCs/>
        <w:color w:val="535353" w:themeColor="accent3" w:themeShade="80"/>
        <w:sz w:val="24"/>
        <w:szCs w:val="24"/>
        <w:u w:val="none"/>
        <w:lang w:val="en-US" w:eastAsia="zh-CN"/>
      </w:rPr>
      <w:t>Shanghai Shenjiang Medical Technology Development Foundation</w:t>
    </w:r>
  </w:p>
  <w:p w14:paraId="7FC35356">
    <w:pPr>
      <w:pBdr>
        <w:bottom w:val="thinThickMediumGap" w:color="008000" w:sz="18"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gutterAtTop/>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N2FjNjdkNjg2YjM5Y2NiMzM4NDRjYTg3MjY2NWYifQ=="/>
  </w:docVars>
  <w:rsids>
    <w:rsidRoot w:val="39AF2E16"/>
    <w:rsid w:val="001B018C"/>
    <w:rsid w:val="002B64A5"/>
    <w:rsid w:val="00A10E02"/>
    <w:rsid w:val="00D83F31"/>
    <w:rsid w:val="00E44F82"/>
    <w:rsid w:val="0AF4169E"/>
    <w:rsid w:val="1EE7056B"/>
    <w:rsid w:val="2268661C"/>
    <w:rsid w:val="34592031"/>
    <w:rsid w:val="36DB01F6"/>
    <w:rsid w:val="38DA5A0F"/>
    <w:rsid w:val="39AF2E16"/>
    <w:rsid w:val="3AB95D62"/>
    <w:rsid w:val="3D466A49"/>
    <w:rsid w:val="409B0F80"/>
    <w:rsid w:val="49121825"/>
    <w:rsid w:val="4E516C91"/>
    <w:rsid w:val="53FCD9E5"/>
    <w:rsid w:val="57B93111"/>
    <w:rsid w:val="668F0231"/>
    <w:rsid w:val="6FB461DC"/>
    <w:rsid w:val="7ECF5799"/>
    <w:rsid w:val="7F279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Lines/>
      <w:spacing w:before="280" w:beforeAutospacing="0" w:after="280" w:afterAutospacing="0"/>
      <w:jc w:val="center"/>
      <w:outlineLvl w:val="0"/>
    </w:pPr>
    <w:rPr>
      <w:b/>
      <w:color w:val="000000"/>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rPr>
      <w:rFonts w:cs="Times New Roman"/>
      <w:sz w:val="24"/>
    </w:rPr>
  </w:style>
  <w:style w:type="character" w:styleId="9">
    <w:name w:val="Strong"/>
    <w:basedOn w:val="8"/>
    <w:qFormat/>
    <w:uiPriority w:val="0"/>
    <w:rPr>
      <w:b/>
    </w:rPr>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3304</Words>
  <Characters>3332</Characters>
  <Lines>14</Lines>
  <Paragraphs>4</Paragraphs>
  <TotalTime>5</TotalTime>
  <ScaleCrop>false</ScaleCrop>
  <LinksUpToDate>false</LinksUpToDate>
  <CharactersWithSpaces>3436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2023-06-08T07:35:00Z</dcterms:created>
  <dc:creator>Hu＿AnEi</dc:creator>
  <cp:lastModifiedBy>zouhanxiang</cp:lastModifiedBy>
  <dcterms:modified xsi:type="dcterms:W3CDTF">2025-01-07T07:26:41Z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A67AE312736103D6743976673820BF66_43</vt:lpwstr>
  </property>
  <property fmtid="{D5CDD505-2E9C-101B-9397-08002B2CF9AE}" pid="4" name="KSOTemplateDocerSaveRecord">
    <vt:lpwstr>eyJoZGlkIjoiOGZmNTA1MTMzZWYxNjVkNmJhM2RkMzMzNmQwOTY2M2EiLCJ1c2VySWQiOiIyMjY3NzA5NDgifQ==</vt:lpwstr>
  </property>
</Properties>
</file>