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86CAE">
      <w:pPr>
        <w:spacing w:before="114" w:line="224" w:lineRule="auto"/>
        <w:jc w:val="cente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pPr>
      <w:bookmarkStart w:id="0" w:name="_GoBack"/>
      <w:bookmarkEnd w:id="0"/>
    </w:p>
    <w:p w14:paraId="2F4323B0">
      <w:pPr>
        <w:spacing w:before="114" w:line="224" w:lineRule="auto"/>
        <w:jc w:val="center"/>
        <w:rPr>
          <w:rFonts w:ascii="宋体" w:hAnsi="宋体" w:eastAsia="宋体" w:cs="宋体"/>
          <w:spacing w:val="10"/>
          <w:sz w:val="35"/>
          <w:szCs w:val="35"/>
          <w14:textOutline w14:w="6540" w14:cap="sq" w14:cmpd="sng" w14:algn="ctr">
            <w14:solidFill>
              <w14:srgbClr w14:val="000000"/>
            </w14:solidFill>
            <w14:prstDash w14:val="solid"/>
            <w14:bevel/>
          </w14:textOutline>
        </w:rPr>
      </w:pPr>
      <w: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t>上海申江医学科技发展基金会重大事项报告制度</w:t>
      </w:r>
    </w:p>
    <w:p w14:paraId="7DDD6A57"/>
    <w:p w14:paraId="022B959A"/>
    <w:p w14:paraId="7CA9029A">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第一条</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color w:val="333333"/>
          <w:sz w:val="28"/>
          <w:szCs w:val="28"/>
          <w:shd w:val="clear" w:fill="FFFFFF"/>
        </w:rPr>
        <w:t>为加强上海申江医学科技发展基金会（以下简称“本基金会”）各项工作的科学、规范管理，促进本基金会各项事业健康发展，结合本基金会实际，特制定本制度。</w:t>
      </w:r>
    </w:p>
    <w:p w14:paraId="1B16CAB2">
      <w:pPr>
        <w:pStyle w:val="6"/>
        <w:keepNext w:val="0"/>
        <w:keepLines w:val="0"/>
        <w:widowControl/>
        <w:suppressLineNumbers w:val="0"/>
        <w:spacing w:before="0" w:beforeAutospacing="0" w:after="0" w:afterAutospacing="0" w:line="360" w:lineRule="auto"/>
        <w:ind w:left="420" w:right="0" w:firstLine="420"/>
        <w:jc w:val="both"/>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第二条</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i w:val="0"/>
          <w:iCs w:val="0"/>
          <w:caps w:val="0"/>
          <w:color w:val="333333"/>
          <w:spacing w:val="0"/>
          <w:sz w:val="28"/>
          <w:szCs w:val="28"/>
          <w:u w:val="none"/>
        </w:rPr>
        <w:t>本制度所称重大事项是指对本基金会工作产生较大影响的事项，主要包括：</w:t>
      </w:r>
    </w:p>
    <w:p w14:paraId="1C8323B0">
      <w:pPr>
        <w:pStyle w:val="6"/>
        <w:keepNext w:val="0"/>
        <w:keepLines w:val="0"/>
        <w:widowControl/>
        <w:suppressLineNumbers w:val="0"/>
        <w:spacing w:before="0" w:beforeAutospacing="0" w:after="0" w:afterAutospacing="0" w:line="360" w:lineRule="auto"/>
        <w:ind w:left="420" w:right="0" w:firstLine="420"/>
        <w:jc w:val="both"/>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333333"/>
          <w:spacing w:val="0"/>
          <w:sz w:val="28"/>
          <w:szCs w:val="28"/>
          <w:u w:val="none"/>
        </w:rPr>
        <w:t>（一）召开重要会议：本基金会召开理事会、换届会议的；</w:t>
      </w:r>
    </w:p>
    <w:p w14:paraId="48427E02">
      <w:pPr>
        <w:pStyle w:val="6"/>
        <w:keepNext w:val="0"/>
        <w:keepLines w:val="0"/>
        <w:widowControl/>
        <w:suppressLineNumbers w:val="0"/>
        <w:spacing w:before="0" w:beforeAutospacing="0" w:after="0" w:afterAutospacing="0" w:line="360" w:lineRule="auto"/>
        <w:ind w:left="420" w:right="0" w:firstLine="420"/>
        <w:jc w:val="both"/>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333333"/>
          <w:spacing w:val="0"/>
          <w:sz w:val="28"/>
          <w:szCs w:val="28"/>
          <w:u w:val="none"/>
        </w:rPr>
        <w:t>（二）发生重大变化：本基金会负责人发生变化；本</w:t>
      </w:r>
      <w:r>
        <w:rPr>
          <w:rFonts w:hint="eastAsia" w:asciiTheme="minorEastAsia" w:hAnsiTheme="minorEastAsia" w:eastAsiaTheme="minorEastAsia" w:cstheme="minorEastAsia"/>
          <w:i w:val="0"/>
          <w:iCs w:val="0"/>
          <w:caps w:val="0"/>
          <w:color w:val="000000"/>
          <w:spacing w:val="0"/>
          <w:sz w:val="28"/>
          <w:szCs w:val="28"/>
          <w:u w:val="none"/>
        </w:rPr>
        <w:t>基金会设立分支（代表）机构；</w:t>
      </w:r>
    </w:p>
    <w:p w14:paraId="1B5B43DC">
      <w:pPr>
        <w:pStyle w:val="6"/>
        <w:keepNext w:val="0"/>
        <w:keepLines w:val="0"/>
        <w:widowControl/>
        <w:suppressLineNumbers w:val="0"/>
        <w:spacing w:before="0" w:beforeAutospacing="0" w:after="0" w:afterAutospacing="0" w:line="360" w:lineRule="auto"/>
        <w:ind w:left="420" w:right="0" w:firstLine="420"/>
        <w:jc w:val="left"/>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333333"/>
          <w:spacing w:val="0"/>
          <w:sz w:val="28"/>
          <w:szCs w:val="28"/>
          <w:u w:val="none"/>
        </w:rPr>
        <w:t>（三）开展涉外活动：本基金会</w:t>
      </w:r>
      <w:r>
        <w:rPr>
          <w:rFonts w:hint="eastAsia" w:asciiTheme="minorEastAsia" w:hAnsiTheme="minorEastAsia" w:eastAsiaTheme="minorEastAsia" w:cstheme="minorEastAsia"/>
          <w:i w:val="0"/>
          <w:iCs w:val="0"/>
          <w:caps w:val="0"/>
          <w:color w:val="000000"/>
          <w:spacing w:val="0"/>
          <w:sz w:val="28"/>
          <w:szCs w:val="28"/>
          <w:u w:val="none"/>
        </w:rPr>
        <w:t>开展国际合作交流项目，主办、承办、协办或参加国际或涉港澳台会议、论坛等活动，接受或向境外捐赠、资助，组织出境培训考察、开展公益活动</w:t>
      </w:r>
      <w:r>
        <w:rPr>
          <w:rFonts w:hint="eastAsia" w:asciiTheme="minorEastAsia" w:hAnsiTheme="minorEastAsia" w:eastAsiaTheme="minorEastAsia" w:cstheme="minorEastAsia"/>
          <w:i w:val="0"/>
          <w:iCs w:val="0"/>
          <w:caps w:val="0"/>
          <w:color w:val="333333"/>
          <w:spacing w:val="0"/>
          <w:sz w:val="28"/>
          <w:szCs w:val="28"/>
          <w:u w:val="none"/>
        </w:rPr>
        <w:t>；</w:t>
      </w:r>
      <w:r>
        <w:rPr>
          <w:rFonts w:hint="eastAsia" w:asciiTheme="minorEastAsia" w:hAnsiTheme="minorEastAsia" w:eastAsiaTheme="minorEastAsia" w:cstheme="minorEastAsia"/>
          <w:i w:val="0"/>
          <w:iCs w:val="0"/>
          <w:caps w:val="0"/>
          <w:color w:val="000000"/>
          <w:spacing w:val="0"/>
          <w:sz w:val="28"/>
          <w:szCs w:val="28"/>
          <w:u w:val="none"/>
        </w:rPr>
        <w:t>在境外设立分支（代表）机构、加入境外非政府组织（国际组织）以及吸收境外人士担任本基金会名誉职务或决策机构成员等；</w:t>
      </w:r>
    </w:p>
    <w:p w14:paraId="7E718C17">
      <w:pPr>
        <w:pStyle w:val="6"/>
        <w:keepNext w:val="0"/>
        <w:keepLines w:val="0"/>
        <w:widowControl/>
        <w:suppressLineNumbers w:val="0"/>
        <w:spacing w:before="0" w:beforeAutospacing="0" w:after="0" w:afterAutospacing="0" w:line="360" w:lineRule="auto"/>
        <w:ind w:left="420" w:right="0" w:firstLine="420"/>
        <w:jc w:val="left"/>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333333"/>
          <w:spacing w:val="0"/>
          <w:sz w:val="28"/>
          <w:szCs w:val="28"/>
          <w:u w:val="none"/>
        </w:rPr>
        <w:t>（四）举办重要活动：</w:t>
      </w:r>
      <w:r>
        <w:rPr>
          <w:rFonts w:hint="eastAsia" w:asciiTheme="minorEastAsia" w:hAnsiTheme="minorEastAsia" w:eastAsiaTheme="minorEastAsia" w:cstheme="minorEastAsia"/>
          <w:i w:val="0"/>
          <w:iCs w:val="0"/>
          <w:caps w:val="0"/>
          <w:color w:val="000000"/>
          <w:spacing w:val="0"/>
          <w:sz w:val="28"/>
          <w:szCs w:val="28"/>
          <w:u w:val="none"/>
        </w:rPr>
        <w:t>参加重大投资项目，接受和使用重大捐赠及资助，面向社会公开举办讲座、论坛、报告会、研讨会等</w:t>
      </w:r>
      <w:r>
        <w:rPr>
          <w:rFonts w:hint="eastAsia" w:asciiTheme="minorEastAsia" w:hAnsiTheme="minorEastAsia" w:eastAsiaTheme="minorEastAsia" w:cstheme="minorEastAsia"/>
          <w:i w:val="0"/>
          <w:iCs w:val="0"/>
          <w:caps w:val="0"/>
          <w:color w:val="333333"/>
          <w:spacing w:val="0"/>
          <w:sz w:val="28"/>
          <w:szCs w:val="28"/>
          <w:u w:val="none"/>
        </w:rPr>
        <w:t>；</w:t>
      </w:r>
    </w:p>
    <w:p w14:paraId="4BC28682">
      <w:pPr>
        <w:pStyle w:val="6"/>
        <w:keepNext w:val="0"/>
        <w:keepLines w:val="0"/>
        <w:widowControl/>
        <w:suppressLineNumbers w:val="0"/>
        <w:spacing w:before="0" w:beforeAutospacing="0" w:after="0" w:afterAutospacing="0" w:line="360" w:lineRule="auto"/>
        <w:ind w:left="420" w:right="0" w:firstLine="420"/>
        <w:jc w:val="left"/>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333333"/>
          <w:spacing w:val="0"/>
          <w:sz w:val="28"/>
          <w:szCs w:val="28"/>
          <w:u w:val="none"/>
        </w:rPr>
        <w:t>（五）其他：本基金会</w:t>
      </w:r>
      <w:r>
        <w:rPr>
          <w:rFonts w:hint="eastAsia" w:asciiTheme="minorEastAsia" w:hAnsiTheme="minorEastAsia" w:eastAsiaTheme="minorEastAsia" w:cstheme="minorEastAsia"/>
          <w:i w:val="0"/>
          <w:iCs w:val="0"/>
          <w:caps w:val="0"/>
          <w:color w:val="000000"/>
          <w:spacing w:val="0"/>
          <w:sz w:val="28"/>
          <w:szCs w:val="28"/>
          <w:u w:val="none"/>
        </w:rPr>
        <w:t>发生重大突发事件、重大安全事故以及重要舆情，造成社会负面影响的；本基金会负责人涉及违法犯罪的；其他对本基金会产生重大风险需要报告的事项。</w:t>
      </w:r>
    </w:p>
    <w:p w14:paraId="442F3E73">
      <w:pPr>
        <w:pStyle w:val="6"/>
        <w:keepNext w:val="0"/>
        <w:keepLines w:val="0"/>
        <w:widowControl/>
        <w:suppressLineNumbers w:val="0"/>
        <w:spacing w:before="0" w:beforeAutospacing="0" w:after="0" w:afterAutospacing="0" w:line="360" w:lineRule="auto"/>
        <w:ind w:left="420" w:right="0" w:firstLine="420"/>
        <w:jc w:val="left"/>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第三条</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i w:val="0"/>
          <w:iCs w:val="0"/>
          <w:caps w:val="0"/>
          <w:color w:val="333333"/>
          <w:spacing w:val="0"/>
          <w:sz w:val="28"/>
          <w:szCs w:val="28"/>
          <w:u w:val="none"/>
        </w:rPr>
        <w:t>本基金会召开</w:t>
      </w:r>
      <w:r>
        <w:rPr>
          <w:rFonts w:hint="eastAsia" w:asciiTheme="minorEastAsia" w:hAnsiTheme="minorEastAsia" w:eastAsiaTheme="minorEastAsia" w:cstheme="minorEastAsia"/>
          <w:i w:val="0"/>
          <w:iCs w:val="0"/>
          <w:caps w:val="0"/>
          <w:color w:val="000000"/>
          <w:spacing w:val="0"/>
          <w:sz w:val="28"/>
          <w:szCs w:val="28"/>
          <w:u w:val="none"/>
        </w:rPr>
        <w:t>换届会议、拟任负责人发生变化的，应当提前60日向登记管理机关和业务主管单位报告。本基金会开展涉外活动的，应当提前30日向业务主管单位报告，需要由其他具有管理权限的部门出具意见的，按照有关规定执行。</w:t>
      </w:r>
    </w:p>
    <w:p w14:paraId="0243475E">
      <w:pPr>
        <w:pStyle w:val="6"/>
        <w:keepNext w:val="0"/>
        <w:keepLines w:val="0"/>
        <w:widowControl/>
        <w:suppressLineNumbers w:val="0"/>
        <w:spacing w:before="0" w:beforeAutospacing="0" w:after="0" w:afterAutospacing="0" w:line="360" w:lineRule="auto"/>
        <w:ind w:left="420" w:right="0" w:firstLine="420"/>
        <w:jc w:val="left"/>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000000"/>
          <w:spacing w:val="0"/>
          <w:sz w:val="28"/>
          <w:szCs w:val="28"/>
          <w:u w:val="none"/>
        </w:rPr>
        <w:t>报告事项涉及本制度第二条第（五）项的，本基金会应即时向登记管理机关和业务主管单位报告。</w:t>
      </w:r>
    </w:p>
    <w:p w14:paraId="15A5D0ED">
      <w:pPr>
        <w:pStyle w:val="6"/>
        <w:keepNext w:val="0"/>
        <w:keepLines w:val="0"/>
        <w:widowControl/>
        <w:suppressLineNumbers w:val="0"/>
        <w:spacing w:before="0" w:beforeAutospacing="0" w:after="0" w:afterAutospacing="0" w:line="360" w:lineRule="auto"/>
        <w:ind w:left="420" w:right="0" w:firstLine="420"/>
        <w:jc w:val="left"/>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000000"/>
          <w:spacing w:val="0"/>
          <w:sz w:val="28"/>
          <w:szCs w:val="28"/>
          <w:u w:val="none"/>
        </w:rPr>
        <w:t>报告事项涉及本制度第二条其他事项的，本基金会应在事后30日内向登记管理机关和业务主管单位报告。</w:t>
      </w:r>
    </w:p>
    <w:p w14:paraId="77D90F27">
      <w:pPr>
        <w:pStyle w:val="6"/>
        <w:keepNext w:val="0"/>
        <w:keepLines w:val="0"/>
        <w:widowControl/>
        <w:suppressLineNumbers w:val="0"/>
        <w:spacing w:before="0" w:beforeAutospacing="0" w:after="0" w:afterAutospacing="0" w:line="360" w:lineRule="auto"/>
        <w:ind w:left="420" w:right="0" w:firstLine="420"/>
        <w:jc w:val="left"/>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第四条</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i w:val="0"/>
          <w:iCs w:val="0"/>
          <w:caps w:val="0"/>
          <w:color w:val="000000"/>
          <w:spacing w:val="0"/>
          <w:sz w:val="28"/>
          <w:szCs w:val="28"/>
          <w:u w:val="none"/>
        </w:rPr>
        <w:t>本基金会秘书处为本制度的具体实施部门，应严格按照流程开展工作。各岗位在岗人员及时将符合本制度第二条规定的重大事项向本基金会秘书处报告，秘书处将重大事项报告内容进行整理与审核，确保信息的真实性、准确性和完整性后，交本基金会秘书长审批，必要时经基金会理事会表决。在获得审批通过后，秘书处须通过上海社会组织公共服务平台，网上填写《社会组织重大事项报告表》报告。</w:t>
      </w:r>
    </w:p>
    <w:p w14:paraId="32565F3F">
      <w:pPr>
        <w:pStyle w:val="6"/>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8"/>
          <w:szCs w:val="28"/>
          <w:u w:val="none"/>
        </w:rPr>
        <w:t>业务主管单位另有规定要求的，按照相关规定执行。不宜公开的事项可采用其他报告方式。</w:t>
      </w:r>
    </w:p>
    <w:p w14:paraId="6E71157E">
      <w:pPr>
        <w:pStyle w:val="6"/>
        <w:keepNext w:val="0"/>
        <w:keepLines w:val="0"/>
        <w:widowControl/>
        <w:suppressLineNumbers w:val="0"/>
        <w:spacing w:before="0" w:beforeAutospacing="0" w:after="0" w:afterAutospacing="0" w:line="360" w:lineRule="auto"/>
        <w:ind w:left="420" w:right="0" w:firstLine="420"/>
        <w:jc w:val="both"/>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第五条</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i w:val="0"/>
          <w:iCs w:val="0"/>
          <w:caps w:val="0"/>
          <w:color w:val="000000"/>
          <w:spacing w:val="0"/>
          <w:sz w:val="28"/>
          <w:szCs w:val="28"/>
          <w:u w:val="none"/>
        </w:rPr>
        <w:t>本基金会相关人员应做好报告信息的保密工作。报告人及时报告重大事项的，对事项所引起的后果不承担责任；对不按本制度规定报告重大事项的</w:t>
      </w:r>
      <w:r>
        <w:rPr>
          <w:rFonts w:hint="eastAsia" w:asciiTheme="minorEastAsia" w:hAnsiTheme="minorEastAsia" w:eastAsiaTheme="minorEastAsia" w:cstheme="minorEastAsia"/>
          <w:i w:val="0"/>
          <w:iCs w:val="0"/>
          <w:caps w:val="0"/>
          <w:color w:val="333333"/>
          <w:spacing w:val="0"/>
          <w:sz w:val="28"/>
          <w:szCs w:val="28"/>
          <w:u w:val="none"/>
        </w:rPr>
        <w:t>，或故意漏报、瞒报、谎报重大事项的，将根据有关规定追究报告人的责任。</w:t>
      </w:r>
    </w:p>
    <w:p w14:paraId="2E23733A">
      <w:pPr>
        <w:pStyle w:val="6"/>
        <w:keepNext w:val="0"/>
        <w:keepLines w:val="0"/>
        <w:widowControl/>
        <w:suppressLineNumbers w:val="0"/>
        <w:spacing w:before="0" w:beforeAutospacing="0" w:after="0" w:afterAutospacing="0" w:line="360" w:lineRule="auto"/>
        <w:ind w:left="420" w:right="0" w:firstLine="420"/>
        <w:jc w:val="both"/>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i w:val="0"/>
          <w:iCs w:val="0"/>
          <w:caps w:val="0"/>
          <w:color w:val="333333"/>
          <w:spacing w:val="0"/>
          <w:sz w:val="28"/>
          <w:szCs w:val="28"/>
          <w:u w:val="none"/>
        </w:rPr>
        <w:t>报告人及时报告单位的重大事项，并由此避免本基金会资产受到重大损失的，基金会将给予表彰奖励。</w:t>
      </w:r>
    </w:p>
    <w:p w14:paraId="73F123E4">
      <w:pPr>
        <w:pStyle w:val="6"/>
        <w:keepNext w:val="0"/>
        <w:keepLines w:val="0"/>
        <w:widowControl/>
        <w:suppressLineNumbers w:val="0"/>
        <w:spacing w:before="300" w:after="0" w:line="360" w:lineRule="auto"/>
        <w:ind w:left="42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第六条</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i w:val="0"/>
          <w:iCs w:val="0"/>
          <w:caps w:val="0"/>
          <w:color w:val="333333"/>
          <w:spacing w:val="0"/>
          <w:sz w:val="28"/>
          <w:szCs w:val="28"/>
          <w:u w:val="none"/>
          <w:shd w:val="clear" w:fill="FFFFFF"/>
        </w:rPr>
        <w:t>本制度经上海申江医学科技发展基金会第【 】届理事会第【 】次会议表决通过, 自通过之日起生效。</w:t>
      </w:r>
    </w:p>
    <w:p w14:paraId="194518B2">
      <w:pPr>
        <w:pStyle w:val="6"/>
        <w:keepNext w:val="0"/>
        <w:keepLines w:val="0"/>
        <w:widowControl/>
        <w:suppressLineNumbers w:val="0"/>
        <w:spacing w:before="300" w:beforeAutospacing="0" w:after="0" w:afterAutospacing="0" w:line="360" w:lineRule="auto"/>
        <w:ind w:left="420" w:right="0" w:firstLine="420"/>
        <w:jc w:val="left"/>
        <w:rPr>
          <w:rFonts w:hint="eastAsia" w:asciiTheme="minorEastAsia" w:hAnsiTheme="minorEastAsia" w:eastAsiaTheme="minorEastAsia" w:cstheme="minorEastAsia"/>
          <w:i w:val="0"/>
          <w:iCs w:val="0"/>
          <w:caps w:val="0"/>
          <w:color w:val="000000"/>
          <w:spacing w:val="0"/>
          <w:sz w:val="28"/>
          <w:szCs w:val="28"/>
          <w:u w:val="none"/>
        </w:rPr>
      </w:pP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第七条</w:t>
      </w:r>
      <w:r>
        <w:rPr>
          <w:rFonts w:hint="eastAsia" w:asciiTheme="minorEastAsia" w:hAnsiTheme="minorEastAsia" w:eastAsiaTheme="minorEastAsia" w:cstheme="minorEastAsia"/>
          <w:sz w:val="28"/>
          <w:szCs w:val="28"/>
        </w:rPr>
        <w:t xml:space="preserve">    本制度解释权归本基金会所有。</w:t>
      </w:r>
    </w:p>
    <w:p w14:paraId="44DE2020"/>
    <w:p w14:paraId="23B1B681"/>
    <w:p w14:paraId="4151CBC0">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 xml:space="preserve">上海申江医学科技发展基金会 </w:t>
      </w:r>
    </w:p>
    <w:p w14:paraId="5E629B80">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2023 年</w:t>
      </w:r>
      <w:r>
        <w:rPr>
          <w:rFonts w:hint="eastAsia" w:ascii="宋体" w:hAnsi="宋体" w:eastAsia="宋体" w:cs="宋体"/>
          <w:spacing w:val="-2"/>
          <w:sz w:val="28"/>
          <w:szCs w:val="28"/>
          <w:lang w:val="en-US" w:eastAsia="zh-CN"/>
        </w:rPr>
        <w:t xml:space="preserve"> </w:t>
      </w:r>
      <w:r>
        <w:rPr>
          <w:rFonts w:ascii="宋体" w:hAnsi="宋体" w:eastAsia="宋体" w:cs="宋体"/>
          <w:spacing w:val="-2"/>
          <w:sz w:val="28"/>
          <w:szCs w:val="28"/>
        </w:rPr>
        <w:t>6</w:t>
      </w:r>
      <w:r>
        <w:rPr>
          <w:rFonts w:hint="eastAsia" w:ascii="宋体" w:hAnsi="宋体" w:eastAsia="宋体" w:cs="宋体"/>
          <w:spacing w:val="-2"/>
          <w:sz w:val="28"/>
          <w:szCs w:val="28"/>
        </w:rPr>
        <w:t xml:space="preserve"> 月 </w:t>
      </w:r>
      <w:r>
        <w:rPr>
          <w:rFonts w:ascii="宋体" w:hAnsi="宋体" w:eastAsia="宋体" w:cs="宋体"/>
          <w:spacing w:val="-2"/>
          <w:sz w:val="28"/>
          <w:szCs w:val="28"/>
        </w:rPr>
        <w:t>15</w:t>
      </w:r>
      <w:r>
        <w:rPr>
          <w:rFonts w:hint="eastAsia" w:ascii="宋体" w:hAnsi="宋体" w:eastAsia="宋体" w:cs="宋体"/>
          <w:spacing w:val="-2"/>
          <w:sz w:val="28"/>
          <w:szCs w:val="28"/>
        </w:rPr>
        <w:t xml:space="preserve"> 日</w:t>
      </w:r>
    </w:p>
    <w:p w14:paraId="0AE70EF1">
      <w:pPr>
        <w:spacing w:line="360" w:lineRule="auto"/>
        <w:ind w:left="420" w:firstLine="420"/>
        <w:rPr>
          <w:rFonts w:asciiTheme="minorEastAsia" w:hAnsiTheme="minorEastAsia" w:eastAsiaTheme="minorEastAsia" w:cstheme="minorEastAsia"/>
          <w:sz w:val="28"/>
          <w:szCs w:val="28"/>
        </w:rPr>
      </w:pPr>
    </w:p>
    <w:p w14:paraId="7B7709E8"/>
    <w:sectPr>
      <w:headerReference r:id="rId3" w:type="default"/>
      <w:footerReference r:id="rId4" w:type="default"/>
      <w:pgSz w:w="11906" w:h="16838"/>
      <w:pgMar w:top="998" w:right="737" w:bottom="850" w:left="998" w:header="283"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C0D2E">
    <w:pPr>
      <w:pStyle w:val="4"/>
    </w:pPr>
    <w:r>
      <mc:AlternateContent>
        <mc:Choice Requires="wps">
          <w:drawing>
            <wp:anchor distT="0" distB="0" distL="114300" distR="114300" simplePos="0" relativeHeight="251659264" behindDoc="0" locked="0" layoutInCell="1" allowOverlap="1">
              <wp:simplePos x="0" y="0"/>
              <wp:positionH relativeFrom="margin">
                <wp:posOffset>3194050</wp:posOffset>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F87F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1.5pt;margin-top:-12pt;height:144pt;width:144pt;mso-position-horizontal-relative:margin;mso-wrap-style:none;z-index:251659264;mso-width-relative:page;mso-height-relative:page;" filled="f" stroked="f" coordsize="21600,21600" o:gfxdata="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4sgqG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14:paraId="5AAF87F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4CF7A">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before="192" w:after="0" w:afterLines="50" w:line="178" w:lineRule="auto"/>
      <w:jc w:val="center"/>
      <w:textAlignment w:val="baseline"/>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pPr>
    <w:r>
      <w:drawing>
        <wp:anchor distT="0" distB="0" distL="114935" distR="114935" simplePos="0" relativeHeight="251660288" behindDoc="0" locked="0" layoutInCell="1" allowOverlap="1">
          <wp:simplePos x="0" y="0"/>
          <wp:positionH relativeFrom="column">
            <wp:posOffset>109855</wp:posOffset>
          </wp:positionH>
          <wp:positionV relativeFrom="paragraph">
            <wp:posOffset>28575</wp:posOffset>
          </wp:positionV>
          <wp:extent cx="640715" cy="640715"/>
          <wp:effectExtent l="0" t="0" r="6985" b="698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
                  <a:stretch>
                    <a:fillRect/>
                  </a:stretch>
                </pic:blipFill>
                <pic:spPr>
                  <a:xfrm rot="21600000">
                    <a:off x="0" y="0"/>
                    <a:ext cx="640715" cy="640715"/>
                  </a:xfrm>
                  <a:prstGeom prst="rect">
                    <a:avLst/>
                  </a:prstGeom>
                </pic:spPr>
              </pic:pic>
            </a:graphicData>
          </a:graphic>
        </wp:anchor>
      </w:drawing>
    </w:r>
    <w:r>
      <w:rPr>
        <w:rFonts w:hint="eastAsia" w:ascii="微软雅黑" w:hAnsi="微软雅黑" w:eastAsia="微软雅黑" w:cs="微软雅黑"/>
        <w:color w:val="FF0000"/>
        <w:spacing w:val="109"/>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9"/>
        <w:sz w:val="40"/>
        <w:szCs w:val="40"/>
        <w14:textOutline w14:w="6350" w14:cap="flat" w14:cmpd="sng">
          <w14:solidFill>
            <w14:srgbClr w14:val="FF0000"/>
          </w14:solidFill>
          <w14:prstDash w14:val="solid"/>
          <w14:miter w14:val="0"/>
        </w14:textOutline>
      </w:rPr>
      <w:t>上</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海</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申江</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医学</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科技</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发展基金会</w:t>
    </w:r>
  </w:p>
  <w:p w14:paraId="00ED34F2">
    <w:pPr>
      <w:pBdr>
        <w:bottom w:val="thinThickMediumGap" w:color="008000" w:sz="18" w:space="0"/>
      </w:pBdr>
      <w:bidi w:val="0"/>
      <w:ind w:firstLine="1446" w:firstLineChars="600"/>
      <w:jc w:val="both"/>
    </w:pPr>
    <w:r>
      <w:rPr>
        <w:rFonts w:hint="eastAsia" w:eastAsia="宋体"/>
        <w:b/>
        <w:bCs/>
        <w:color w:val="535353" w:themeColor="accent3" w:themeShade="80"/>
        <w:sz w:val="24"/>
        <w:szCs w:val="24"/>
        <w:u w:val="none"/>
        <w:lang w:val="en-US" w:eastAsia="zh-CN"/>
      </w:rPr>
      <w:t>Shanghai Shenjiang Medical Technology Development Foundation</w:t>
    </w:r>
  </w:p>
  <w:p w14:paraId="4C5B49E2">
    <w:pPr>
      <w:pBdr>
        <w:bottom w:val="thinThickMediumGap" w:color="008000" w:sz="18"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3N2FjNjdkNjg2YjM5Y2NiMzM4NDRjYTg3MjY2NWYifQ=="/>
  </w:docVars>
  <w:rsids>
    <w:rsidRoot w:val="39AF2E16"/>
    <w:rsid w:val="000934A3"/>
    <w:rsid w:val="00096C0B"/>
    <w:rsid w:val="000E72B1"/>
    <w:rsid w:val="0023463E"/>
    <w:rsid w:val="00654037"/>
    <w:rsid w:val="007D71D2"/>
    <w:rsid w:val="00AD017E"/>
    <w:rsid w:val="00D62998"/>
    <w:rsid w:val="00DE3D0F"/>
    <w:rsid w:val="108246D7"/>
    <w:rsid w:val="12035938"/>
    <w:rsid w:val="17CC4026"/>
    <w:rsid w:val="1A125617"/>
    <w:rsid w:val="1AB8095B"/>
    <w:rsid w:val="1B344C33"/>
    <w:rsid w:val="1EE7056B"/>
    <w:rsid w:val="2268661C"/>
    <w:rsid w:val="34592031"/>
    <w:rsid w:val="350D2297"/>
    <w:rsid w:val="39AF2E16"/>
    <w:rsid w:val="3A0652DD"/>
    <w:rsid w:val="3D466A49"/>
    <w:rsid w:val="3F1D4BFE"/>
    <w:rsid w:val="409B0F80"/>
    <w:rsid w:val="4E516C91"/>
    <w:rsid w:val="52BD1C5A"/>
    <w:rsid w:val="55B24ECB"/>
    <w:rsid w:val="668F0231"/>
    <w:rsid w:val="6FB461DC"/>
    <w:rsid w:val="7F7E2F39"/>
    <w:rsid w:val="F4AF7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9"/>
    <w:pPr>
      <w:keepLines/>
      <w:spacing w:before="280" w:beforeAutospacing="0" w:after="280" w:afterAutospacing="0"/>
      <w:jc w:val="center"/>
      <w:outlineLvl w:val="0"/>
    </w:pPr>
    <w:rPr>
      <w:b/>
      <w:color w:val="000000"/>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qFormat/>
    <w:uiPriority w:val="0"/>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rPr>
      <w:sz w:val="24"/>
    </w:rPr>
  </w:style>
  <w:style w:type="paragraph" w:styleId="7">
    <w:name w:val="annotation subject"/>
    <w:basedOn w:val="3"/>
    <w:next w:val="3"/>
    <w:link w:val="12"/>
    <w:qFormat/>
    <w:uiPriority w:val="0"/>
    <w:rPr>
      <w:b/>
      <w:bCs/>
    </w:rPr>
  </w:style>
  <w:style w:type="character" w:styleId="10">
    <w:name w:val="annotation reference"/>
    <w:basedOn w:val="9"/>
    <w:qFormat/>
    <w:uiPriority w:val="0"/>
    <w:rPr>
      <w:sz w:val="21"/>
      <w:szCs w:val="21"/>
    </w:rPr>
  </w:style>
  <w:style w:type="character" w:customStyle="1" w:styleId="11">
    <w:name w:val="批注文字 字符"/>
    <w:basedOn w:val="9"/>
    <w:link w:val="3"/>
    <w:qFormat/>
    <w:uiPriority w:val="0"/>
    <w:rPr>
      <w:rFonts w:ascii="Arial" w:hAnsi="Arial" w:eastAsia="Arial" w:cs="Arial"/>
      <w:snapToGrid w:val="0"/>
      <w:color w:val="000000"/>
      <w:sz w:val="21"/>
      <w:szCs w:val="21"/>
    </w:rPr>
  </w:style>
  <w:style w:type="character" w:customStyle="1" w:styleId="12">
    <w:name w:val="批注主题 字符"/>
    <w:basedOn w:val="11"/>
    <w:link w:val="7"/>
    <w:qFormat/>
    <w:uiPriority w:val="0"/>
    <w:rPr>
      <w:rFonts w:ascii="Arial" w:hAnsi="Arial" w:eastAsia="Arial" w:cs="Arial"/>
      <w:b/>
      <w:bCs/>
      <w:snapToGrid w:val="0"/>
      <w:color w:val="00000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2030</Words>
  <Characters>2037</Characters>
  <Lines>7</Lines>
  <Paragraphs>2</Paragraphs>
  <TotalTime>6</TotalTime>
  <ScaleCrop>false</ScaleCrop>
  <LinksUpToDate>false</LinksUpToDate>
  <CharactersWithSpaces>2110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2023-06-07T21:53:00Z</dcterms:created>
  <dc:creator>Hu＿AnEi</dc:creator>
  <cp:lastModifiedBy>zouhanxiang</cp:lastModifiedBy>
  <dcterms:modified xsi:type="dcterms:W3CDTF">2025-01-07T07:27:10Z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38536DADD6AA9F35573C76670BDFE12B_43</vt:lpwstr>
  </property>
  <property fmtid="{D5CDD505-2E9C-101B-9397-08002B2CF9AE}" pid="4" name="KSOTemplateDocerSaveRecord">
    <vt:lpwstr>eyJoZGlkIjoiOGZmNTA1MTMzZWYxNjVkNmJhM2RkMzMzNmQwOTY2M2EiLCJ1c2VySWQiOiIyMjY3NzA5NDgifQ==</vt:lpwstr>
  </property>
</Properties>
</file>