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EB040">
      <w:pPr>
        <w:spacing w:before="114" w:line="224" w:lineRule="auto"/>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p>
    <w:p w14:paraId="40017C5E">
      <w:pPr>
        <w:spacing w:before="114" w:line="224" w:lineRule="auto"/>
        <w:jc w:val="center"/>
        <w:rPr>
          <w:rFonts w:ascii="宋体" w:hAnsi="宋体" w:eastAsia="宋体" w:cs="宋体"/>
          <w:spacing w:val="10"/>
          <w:sz w:val="35"/>
          <w:szCs w:val="35"/>
          <w14:textOutline w14:w="6540" w14:cap="sq" w14:cmpd="sng" w14:algn="ctr">
            <w14:solidFill>
              <w14:srgbClr w14:val="000000"/>
            </w14:solidFill>
            <w14:prstDash w14:val="solid"/>
            <w14:bevel/>
          </w14:textOutline>
        </w:rPr>
      </w:pPr>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上海申江医学科技发展基金会预算管理制度</w:t>
      </w:r>
    </w:p>
    <w:p w14:paraId="5EDBEF66"/>
    <w:p w14:paraId="405137F2">
      <w:bookmarkStart w:id="0" w:name="_GoBack"/>
      <w:bookmarkEnd w:id="0"/>
    </w:p>
    <w:p w14:paraId="61AB6B52">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第一条</w:t>
      </w:r>
      <w:r>
        <w:rPr>
          <w:rFonts w:hint="eastAsia" w:asciiTheme="minorEastAsia" w:hAnsiTheme="minorEastAsia" w:eastAsiaTheme="minorEastAsia" w:cstheme="minorEastAsia"/>
          <w:sz w:val="28"/>
          <w:szCs w:val="28"/>
        </w:rPr>
        <w:t xml:space="preserve">    为规范上海申江医学科技发展基金会的预算管理，加强过程控制，提高事前控制能力，发挥预算的规划、控制、激励功能，促使各部门围绕基金会的总体目标而运作，根据《中华人民共和国预算法》相关规定，并结合本基金会实际情况，制定本制度。</w:t>
      </w:r>
    </w:p>
    <w:p w14:paraId="5B3BC4DB">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Theme="minorEastAsia" w:hAnsiTheme="minorEastAsia" w:eastAsiaTheme="minorEastAsia" w:cstheme="minorEastAsia"/>
          <w:sz w:val="28"/>
          <w:szCs w:val="28"/>
        </w:rPr>
        <w:t>编制资金预算应坚持实事求是、勤俭节约及先预算后执行的原则。</w:t>
      </w:r>
    </w:p>
    <w:p w14:paraId="1EF434E8">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Theme="minorEastAsia" w:hAnsiTheme="minorEastAsia" w:eastAsiaTheme="minorEastAsia" w:cstheme="minorEastAsia"/>
          <w:sz w:val="28"/>
          <w:szCs w:val="28"/>
        </w:rPr>
        <w:t>编制公益项目预算，应细化科目,以公允合理的价格落实项目预算，控制项目实施成本。不得概算和虚假预算，禁止张冠李戴，杜绝奢侈浪费。</w:t>
      </w:r>
    </w:p>
    <w:p w14:paraId="6F14A856">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第四条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Theme="minorEastAsia" w:hAnsiTheme="minorEastAsia" w:eastAsiaTheme="minorEastAsia" w:cstheme="minorEastAsia"/>
          <w:sz w:val="28"/>
          <w:szCs w:val="28"/>
        </w:rPr>
        <w:t>公益项目预算须通过项目负责人、财务负责人、秘书处逐级进行审批。</w:t>
      </w:r>
    </w:p>
    <w:p w14:paraId="121D3C0E">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第五条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Theme="minorEastAsia" w:hAnsiTheme="minorEastAsia" w:eastAsiaTheme="minorEastAsia" w:cstheme="minorEastAsia"/>
          <w:sz w:val="28"/>
          <w:szCs w:val="28"/>
        </w:rPr>
        <w:t>基金会年度预算编制方法采取“上下结合、分级编制、逐级汇总”并反复修订、平衡、调整的方法。由秘书处提出基金会参考性预算目标，并逐级分解下达至各部门，由各部门具体分解，再汇总上报后形成基金会年度预算。预算方案一经批准，在基金会内部具有效力，一般情况下不得随意更改和调整，以确保预算的权威性。</w:t>
      </w:r>
    </w:p>
    <w:p w14:paraId="33B2C803">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 准备阶段：</w:t>
      </w:r>
    </w:p>
    <w:p w14:paraId="7A74BCFC">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编制下一预算年度预算之前，各部门做好准备工作，包括信息收集、本预算年度计划及预算执行情况资料的整理，分析下一预算年度的发展趋势，预测下一预算年度预算的总体情况，测算并调整制定预算的有关指标数据。</w:t>
      </w:r>
    </w:p>
    <w:p w14:paraId="27F5E229">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 目标下达：</w:t>
      </w:r>
    </w:p>
    <w:p w14:paraId="4AF45724">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由秘书处提出基金会参考性预算目标，并逐级分解下达至各部门。</w:t>
      </w:r>
    </w:p>
    <w:p w14:paraId="78D6FBF7">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 编制上报：</w:t>
      </w:r>
    </w:p>
    <w:p w14:paraId="68E89804">
      <w:pPr>
        <w:kinsoku/>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部门在下达的预算指标范围内，具体分解，再汇总上报后形成基金会年度预算。财务部将各部门上报的预算进行审查、汇总，提出综合平衡的建议，提交秘书处审查。在审查、平衡过程中，秘书处应当进行充分协调，对发现的问题提出初步调整的意见，并反馈给各有关部门予以修正，最终形成财务预算定稿审批。</w:t>
      </w:r>
    </w:p>
    <w:p w14:paraId="0039EACA">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 审议批准：</w:t>
      </w:r>
    </w:p>
    <w:p w14:paraId="4D8BCA2B">
      <w:pPr>
        <w:kinsoku/>
        <w:autoSpaceDE/>
        <w:autoSpaceDN/>
        <w:adjustRightInd/>
        <w:snapToGrid/>
        <w:spacing w:line="360" w:lineRule="auto"/>
        <w:ind w:left="420" w:firstLine="42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基金会年度预算在提交理事会领导机构、监事会预审后，经理事会批准，报备至各部门。</w:t>
      </w:r>
    </w:p>
    <w:p w14:paraId="5045012D">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第六条</w:t>
      </w:r>
      <w:r>
        <w:rPr>
          <w:rFonts w:hint="eastAsia" w:asciiTheme="minorEastAsia" w:hAnsiTheme="minorEastAsia" w:eastAsiaTheme="minorEastAsia" w:cstheme="minorEastAsia"/>
          <w:sz w:val="28"/>
          <w:szCs w:val="28"/>
        </w:rPr>
        <w:t xml:space="preserve">    基金会年度预算内容包括以下各项：</w:t>
      </w:r>
    </w:p>
    <w:p w14:paraId="0CEDBCBE">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 公益收入、公益支出和项目管理经费预算：</w:t>
      </w:r>
    </w:p>
    <w:p w14:paraId="49E6FC5B">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各项目部门按照下发的年度预算目标，对年度公益收入、资助支出及项目管理经费指标进行详细分解，包括项目名称、金额、预计落实的时间；</w:t>
      </w:r>
    </w:p>
    <w:p w14:paraId="0ABBC153">
      <w:pPr>
        <w:kinsoku/>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 管理费用预算：预算年度内各季度的各项管理费用，并比较上年同期数；</w:t>
      </w:r>
    </w:p>
    <w:p w14:paraId="1F2D5078">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 财务预算主要是指资金筹措和使用的预算，通过预算年度的收入和各项支出，对全年的资金流入和流出进行预测。</w:t>
      </w:r>
    </w:p>
    <w:p w14:paraId="159F3C67">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第七条</w:t>
      </w:r>
      <w:r>
        <w:rPr>
          <w:rFonts w:hint="eastAsia" w:asciiTheme="minorEastAsia" w:hAnsiTheme="minorEastAsia" w:eastAsiaTheme="minorEastAsia" w:cstheme="minorEastAsia"/>
          <w:sz w:val="28"/>
          <w:szCs w:val="28"/>
        </w:rPr>
        <w:t xml:space="preserve">    在预算管理过程中，必须本着“先算后花，先算后干”的原则，以预算作为控制的依据。一般情况下，没有预算的要严格控制其发生。</w:t>
      </w:r>
    </w:p>
    <w:p w14:paraId="7D603BCA">
      <w:pPr>
        <w:pStyle w:val="5"/>
        <w:keepNext w:val="0"/>
        <w:keepLines w:val="0"/>
        <w:widowControl/>
        <w:suppressLineNumbers w:val="0"/>
        <w:spacing w:beforeAutospacing="0" w:afterAutospacing="0" w:line="360" w:lineRule="auto"/>
        <w:ind w:left="420" w:firstLine="420"/>
        <w:rPr>
          <w:rFonts w:hint="eastAsia"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第八条</w:t>
      </w:r>
      <w:r>
        <w:rPr>
          <w:rFonts w:hint="eastAsia" w:asciiTheme="minorEastAsia" w:hAnsiTheme="minorEastAsia" w:eastAsiaTheme="minorEastAsia" w:cstheme="minorEastAsia"/>
          <w:sz w:val="28"/>
          <w:szCs w:val="28"/>
        </w:rPr>
        <w:t xml:space="preserve">    </w:t>
      </w:r>
      <w:r>
        <w:rPr>
          <w:rFonts w:ascii="宋体" w:hAnsi="宋体" w:eastAsia="宋体" w:cs="宋体"/>
          <w:sz w:val="28"/>
          <w:szCs w:val="28"/>
        </w:rPr>
        <w:t xml:space="preserve">基金会调整预算由预算执行部门向秘书处提出书面报告，阐述预算执行的具体情况、客观因素变化情况及其对预算执行造成的影响程度，提出预算的调整幅度。秘书处对预算执行部门提交的预算调整报告进行审核分析，并编制基金会年度预算调整方案，提交理事会领导机构、监事会预审后，经理事会批准后下达执行。 </w:t>
      </w: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sz w:val="28"/>
          <w:szCs w:val="28"/>
        </w:rPr>
        <w:t xml:space="preserve"> </w:t>
      </w:r>
    </w:p>
    <w:p w14:paraId="3C497414">
      <w:pPr>
        <w:pStyle w:val="5"/>
        <w:keepNext w:val="0"/>
        <w:keepLines w:val="0"/>
        <w:widowControl/>
        <w:suppressLineNumbers w:val="0"/>
        <w:tabs>
          <w:tab w:val="left" w:pos="2100"/>
          <w:tab w:val="left" w:pos="2310"/>
        </w:tabs>
        <w:spacing w:beforeAutospacing="0" w:afterAutospacing="0" w:line="360" w:lineRule="auto"/>
        <w:ind w:left="420" w:firstLine="420"/>
        <w:rPr>
          <w:rFonts w:hint="eastAsia" w:ascii="宋体" w:hAnsi="宋体" w:eastAsia="宋体" w:cs="宋体"/>
          <w:sz w:val="28"/>
          <w:szCs w:val="28"/>
        </w:rPr>
      </w:pPr>
      <w:r>
        <w:rPr>
          <w:rFonts w:hint="eastAsia" w:ascii="宋体" w:hAnsi="宋体" w:eastAsia="宋体" w:cs="宋体"/>
          <w:spacing w:val="-12"/>
          <w:sz w:val="28"/>
          <w:szCs w:val="28"/>
          <w:lang w:val="en-US" w:eastAsia="zh-CN"/>
          <w14:textOutline w14:w="5105" w14:cap="sq" w14:cmpd="sng" w14:algn="ctr">
            <w14:solidFill>
              <w14:srgbClr w14:val="000000"/>
            </w14:solidFill>
            <w14:prstDash w14:val="solid"/>
            <w14:bevel/>
          </w14:textOutline>
        </w:rPr>
        <w:t>第九条</w:t>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rPr>
        <w:t xml:space="preserve">预算调整方案应当符合以下要求: </w:t>
      </w:r>
    </w:p>
    <w:p w14:paraId="77D2EC4C">
      <w:pPr>
        <w:pStyle w:val="5"/>
        <w:keepNext w:val="0"/>
        <w:keepLines w:val="0"/>
        <w:widowControl/>
        <w:numPr>
          <w:ilvl w:val="0"/>
          <w:numId w:val="1"/>
        </w:numPr>
        <w:suppressLineNumbers w:val="0"/>
        <w:spacing w:beforeAutospacing="0" w:afterAutospacing="0" w:line="360" w:lineRule="auto"/>
        <w:ind w:left="420" w:firstLine="420"/>
        <w:rPr>
          <w:rFonts w:hint="eastAsia" w:ascii="宋体" w:hAnsi="宋体" w:eastAsia="宋体" w:cs="宋体"/>
          <w:sz w:val="28"/>
          <w:szCs w:val="28"/>
        </w:rPr>
      </w:pPr>
      <w:r>
        <w:rPr>
          <w:rFonts w:hint="eastAsia" w:ascii="宋体" w:hAnsi="宋体" w:eastAsia="宋体" w:cs="宋体"/>
          <w:sz w:val="28"/>
          <w:szCs w:val="28"/>
        </w:rPr>
        <w:t xml:space="preserve">预算调整事项符合基金会总体战略规划和现实运营状况; </w:t>
      </w:r>
    </w:p>
    <w:p w14:paraId="66D1006B">
      <w:pPr>
        <w:pStyle w:val="5"/>
        <w:keepNext w:val="0"/>
        <w:keepLines w:val="0"/>
        <w:widowControl/>
        <w:numPr>
          <w:ilvl w:val="0"/>
          <w:numId w:val="1"/>
        </w:numPr>
        <w:suppressLineNumbers w:val="0"/>
        <w:spacing w:beforeAutospacing="0" w:afterAutospacing="0" w:line="360" w:lineRule="auto"/>
        <w:ind w:left="420" w:firstLine="420"/>
        <w:rPr>
          <w:rFonts w:hint="eastAsia" w:ascii="宋体" w:hAnsi="宋体" w:eastAsia="宋体" w:cs="宋体"/>
          <w:sz w:val="28"/>
          <w:szCs w:val="28"/>
        </w:rPr>
      </w:pPr>
      <w:r>
        <w:rPr>
          <w:rFonts w:hint="eastAsia" w:ascii="宋体" w:hAnsi="宋体" w:eastAsia="宋体" w:cs="宋体"/>
          <w:sz w:val="28"/>
          <w:szCs w:val="28"/>
        </w:rPr>
        <w:t>预算调整重点放在预算执行中出现的重要的或非正常的关键性差异方面;</w:t>
      </w:r>
    </w:p>
    <w:p w14:paraId="588A8A50">
      <w:pPr>
        <w:pStyle w:val="5"/>
        <w:keepNext w:val="0"/>
        <w:keepLines w:val="0"/>
        <w:widowControl/>
        <w:numPr>
          <w:ilvl w:val="0"/>
          <w:numId w:val="1"/>
        </w:numPr>
        <w:suppressLineNumbers w:val="0"/>
        <w:spacing w:beforeAutospacing="0" w:afterAutospacing="0" w:line="360" w:lineRule="auto"/>
        <w:ind w:left="420" w:firstLine="420"/>
        <w:rPr>
          <w:rFonts w:hint="eastAsia" w:ascii="宋体" w:hAnsi="宋体" w:eastAsia="宋体" w:cs="宋体"/>
          <w:sz w:val="28"/>
          <w:szCs w:val="28"/>
        </w:rPr>
      </w:pPr>
      <w:r>
        <w:rPr>
          <w:rFonts w:hint="eastAsia" w:ascii="宋体" w:hAnsi="宋体" w:eastAsia="宋体" w:cs="宋体"/>
          <w:sz w:val="28"/>
          <w:szCs w:val="28"/>
        </w:rPr>
        <w:t>预算调整方案客观、可行。</w:t>
      </w:r>
    </w:p>
    <w:p w14:paraId="4C5C0205">
      <w:pPr>
        <w:pStyle w:val="5"/>
        <w:keepNext w:val="0"/>
        <w:keepLines w:val="0"/>
        <w:widowControl/>
        <w:suppressLineNumbers w:val="0"/>
        <w:spacing w:beforeAutospacing="0" w:afterAutospacing="0" w:line="360" w:lineRule="auto"/>
        <w:ind w:left="420" w:firstLine="420"/>
        <w:rPr>
          <w:rFonts w:ascii="宋体" w:hAnsi="宋体" w:eastAsia="宋体" w:cs="宋体"/>
          <w:sz w:val="28"/>
          <w:szCs w:val="28"/>
        </w:rPr>
      </w:pPr>
      <w:r>
        <w:rPr>
          <w:rFonts w:hint="eastAsia" w:ascii="宋体" w:hAnsi="宋体" w:eastAsia="宋体" w:cs="宋体"/>
          <w:sz w:val="28"/>
          <w:szCs w:val="28"/>
        </w:rPr>
        <w:t>对于不符合上述要求的预算调整方案，基金会预算审批机构应予以否决。</w:t>
      </w:r>
      <w:r>
        <w:rPr>
          <w:rFonts w:ascii="宋体" w:hAnsi="宋体" w:eastAsia="宋体" w:cs="宋体"/>
          <w:sz w:val="28"/>
          <w:szCs w:val="28"/>
        </w:rPr>
        <w:t xml:space="preserve"> </w:t>
      </w:r>
    </w:p>
    <w:p w14:paraId="4A172ED1">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lang w:val="en-US" w:eastAsia="zh-CN"/>
          <w14:textOutline w14:w="5105" w14:cap="sq" w14:cmpd="sng" w14:algn="ctr">
            <w14:solidFill>
              <w14:srgbClr w14:val="000000"/>
            </w14:solidFill>
            <w14:prstDash w14:val="solid"/>
            <w14:bevel/>
          </w14:textOutline>
        </w:rPr>
        <w:t>第十条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本制度未尽事宜，依据《基金会管理条例》和本基金会章程的规定办理。</w:t>
      </w:r>
    </w:p>
    <w:p w14:paraId="65885ABA">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lang w:val="en-US" w:eastAsia="zh-CN"/>
          <w14:textOutline w14:w="5105" w14:cap="sq" w14:cmpd="sng" w14:algn="ctr">
            <w14:solidFill>
              <w14:srgbClr w14:val="000000"/>
            </w14:solidFill>
            <w14:prstDash w14:val="solid"/>
            <w14:bevel/>
          </w14:textOutline>
        </w:rPr>
        <w:t>第十一条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本制度自第一届理事会第二次会议通过之日起执行，由理事会负责解释。</w:t>
      </w:r>
    </w:p>
    <w:p w14:paraId="2F4899E0"/>
    <w:p w14:paraId="4D9C7F53"/>
    <w:p w14:paraId="7E88EC2E"/>
    <w:p w14:paraId="37922137"/>
    <w:p w14:paraId="7A013AFB">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上海申江医学科技发展基金会 </w:t>
      </w:r>
    </w:p>
    <w:p w14:paraId="509E4E4E">
      <w:pPr>
        <w:spacing w:before="91" w:line="352" w:lineRule="auto"/>
        <w:ind w:right="749"/>
        <w:jc w:val="right"/>
      </w:pPr>
      <w:r>
        <w:rPr>
          <w:rFonts w:hint="eastAsia" w:ascii="宋体" w:hAnsi="宋体" w:eastAsia="宋体" w:cs="宋体"/>
          <w:spacing w:val="-2"/>
          <w:sz w:val="28"/>
          <w:szCs w:val="28"/>
        </w:rPr>
        <w:t xml:space="preserve">2023 年 </w:t>
      </w:r>
      <w:r>
        <w:rPr>
          <w:rFonts w:ascii="宋体" w:hAnsi="宋体" w:eastAsia="宋体" w:cs="宋体"/>
          <w:spacing w:val="-2"/>
          <w:sz w:val="28"/>
          <w:szCs w:val="28"/>
        </w:rPr>
        <w:t>6</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月</w:t>
      </w:r>
      <w:r>
        <w:rPr>
          <w:rFonts w:hint="eastAsia" w:ascii="宋体" w:hAnsi="宋体" w:eastAsia="宋体" w:cs="宋体"/>
          <w:spacing w:val="-2"/>
          <w:sz w:val="28"/>
          <w:szCs w:val="28"/>
          <w:lang w:val="en-US" w:eastAsia="zh-CN"/>
        </w:rPr>
        <w:t xml:space="preserve"> </w:t>
      </w:r>
      <w:r>
        <w:rPr>
          <w:rFonts w:ascii="宋体" w:hAnsi="宋体" w:eastAsia="宋体" w:cs="宋体"/>
          <w:spacing w:val="-2"/>
          <w:sz w:val="28"/>
          <w:szCs w:val="28"/>
        </w:rPr>
        <w:t>15</w:t>
      </w:r>
      <w:r>
        <w:rPr>
          <w:rFonts w:hint="eastAsia" w:ascii="宋体" w:hAnsi="宋体" w:eastAsia="宋体" w:cs="宋体"/>
          <w:spacing w:val="-2"/>
          <w:sz w:val="28"/>
          <w:szCs w:val="28"/>
        </w:rPr>
        <w:t xml:space="preserve"> 日</w:t>
      </w:r>
    </w:p>
    <w:p w14:paraId="6FC8F328"/>
    <w:p w14:paraId="19F60C63"/>
    <w:sectPr>
      <w:headerReference r:id="rId3" w:type="default"/>
      <w:footerReference r:id="rId4" w:type="default"/>
      <w:pgSz w:w="11906" w:h="16838"/>
      <w:pgMar w:top="998" w:right="737" w:bottom="850" w:left="998" w:header="283"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2E4C1">
    <w:pPr>
      <w:pStyle w:val="3"/>
    </w:pPr>
    <w:r>
      <mc:AlternateContent>
        <mc:Choice Requires="wps">
          <w:drawing>
            <wp:anchor distT="0" distB="0" distL="114300" distR="114300" simplePos="0" relativeHeight="251659264" behindDoc="0" locked="0" layoutInCell="1" allowOverlap="1">
              <wp:simplePos x="0" y="0"/>
              <wp:positionH relativeFrom="margin">
                <wp:posOffset>3194050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53E8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1.5pt;margin-top:-12pt;height:144pt;width:144pt;mso-position-horizontal-relative:margin;mso-wrap-style:none;z-index:251659264;mso-width-relative:page;mso-height-relative:page;" filled="f" stroked="f" coordsize="21600,21600" o:gfxdata="UEsDBAoAAAAAAIdO4kAAAAAAAAAAAAAAAAAEAAAAZHJzL1BLAwQUAAAACACHTuJAOLIKhtgAAAAL&#10;AQAADwAAAGRycy9kb3ducmV2LnhtbE2PzU7DMBCE70i8g7VI3Fo7aSklxKlERTgi0XDo0Y2XJOCf&#10;yHbT8PYsJ7jN7o5mvyl3szVswhAH7yRkSwEMXev14DoJ70292AKLSTmtjHco4Rsj7Krrq1IV2l/c&#10;G06H1DEKcbFQEvqUxoLz2PZoVVz6ER3dPnywKtEYOq6DulC4NTwXYsOtGhx96NWI+x7br8PZStjX&#10;TRMmjMEc8aVefb4+rfF5lvL2JhOPwBLO6c8Mv/iEDhUxnfzZ6ciMhDuxoi5JwiJfkyDH/UNG4iQh&#10;39CGVyX/36H6AV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sgqG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31853E8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B8AC7">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pPr>
    <w:r>
      <w:drawing>
        <wp:anchor distT="0" distB="0" distL="114935" distR="114935" simplePos="0" relativeHeight="251660288" behindDoc="0" locked="0" layoutInCell="1" allowOverlap="1">
          <wp:simplePos x="0" y="0"/>
          <wp:positionH relativeFrom="column">
            <wp:posOffset>109855</wp:posOffset>
          </wp:positionH>
          <wp:positionV relativeFrom="paragraph">
            <wp:posOffset>28575</wp:posOffset>
          </wp:positionV>
          <wp:extent cx="640715" cy="640715"/>
          <wp:effectExtent l="0" t="0" r="6985"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
                  <a:stretch>
                    <a:fillRect/>
                  </a:stretch>
                </pic:blipFill>
                <pic:spPr>
                  <a:xfrm rot="21600000">
                    <a:off x="0" y="0"/>
                    <a:ext cx="640715" cy="640715"/>
                  </a:xfrm>
                  <a:prstGeom prst="rect">
                    <a:avLst/>
                  </a:prstGeom>
                </pic:spPr>
              </pic:pic>
            </a:graphicData>
          </a:graphic>
        </wp:anchor>
      </w:drawing>
    </w:r>
    <w:r>
      <w:rPr>
        <w:rFonts w:hint="eastAsia" w:ascii="微软雅黑" w:hAnsi="微软雅黑" w:eastAsia="微软雅黑" w:cs="微软雅黑"/>
        <w:color w:val="FF0000"/>
        <w:spacing w:val="109"/>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9"/>
        <w:sz w:val="40"/>
        <w:szCs w:val="40"/>
        <w14:textOutline w14:w="6350" w14:cap="flat" w14:cmpd="sng">
          <w14:solidFill>
            <w14:srgbClr w14:val="FF0000"/>
          </w14:solidFill>
          <w14:prstDash w14:val="solid"/>
          <w14:miter w14:val="0"/>
        </w14:textOutline>
      </w:rPr>
      <w:t>上</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海</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申江</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医学</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科技</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发展基金会</w:t>
    </w:r>
  </w:p>
  <w:p w14:paraId="16340243">
    <w:pPr>
      <w:pBdr>
        <w:bottom w:val="thinThickMediumGap" w:color="008000" w:sz="18" w:space="0"/>
      </w:pBdr>
      <w:bidi w:val="0"/>
      <w:ind w:firstLine="1446" w:firstLineChars="600"/>
      <w:jc w:val="both"/>
      <w:rPr>
        <w:rFonts w:hint="eastAsia" w:eastAsia="宋体"/>
        <w:b/>
        <w:bCs/>
        <w:color w:val="535353" w:themeColor="accent3" w:themeShade="80"/>
        <w:sz w:val="24"/>
        <w:szCs w:val="24"/>
        <w:u w:val="none"/>
        <w:lang w:val="en-US" w:eastAsia="zh-CN"/>
      </w:rPr>
    </w:pPr>
    <w:r>
      <w:rPr>
        <w:rFonts w:hint="eastAsia" w:eastAsia="宋体"/>
        <w:b/>
        <w:bCs/>
        <w:color w:val="535353" w:themeColor="accent3" w:themeShade="80"/>
        <w:sz w:val="24"/>
        <w:szCs w:val="24"/>
        <w:u w:val="none"/>
        <w:lang w:val="en-US" w:eastAsia="zh-CN"/>
      </w:rPr>
      <w:t>Shanghai Shenjiang Medical Technology Development Foundation</w:t>
    </w:r>
  </w:p>
  <w:p w14:paraId="51F7809A">
    <w:pPr>
      <w:pBdr>
        <w:bottom w:val="thinThickMediumGap" w:color="008000" w:sz="18"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F29EE"/>
    <w:multiLevelType w:val="singleLevel"/>
    <w:tmpl w:val="FF5F29E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gutterAtTop/>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2FjNjdkNjg2YjM5Y2NiMzM4NDRjYTg3MjY2NWYifQ=="/>
  </w:docVars>
  <w:rsids>
    <w:rsidRoot w:val="39AF2E16"/>
    <w:rsid w:val="003C1CEF"/>
    <w:rsid w:val="006022C1"/>
    <w:rsid w:val="00687F3A"/>
    <w:rsid w:val="00706BB0"/>
    <w:rsid w:val="007F0CC2"/>
    <w:rsid w:val="15EE4CC8"/>
    <w:rsid w:val="1EE7056B"/>
    <w:rsid w:val="2268661C"/>
    <w:rsid w:val="34592031"/>
    <w:rsid w:val="397D45D7"/>
    <w:rsid w:val="39AF2E16"/>
    <w:rsid w:val="3D466A49"/>
    <w:rsid w:val="409B0F80"/>
    <w:rsid w:val="450E44D3"/>
    <w:rsid w:val="4AC77ECD"/>
    <w:rsid w:val="4E516C91"/>
    <w:rsid w:val="668F0231"/>
    <w:rsid w:val="68027C5E"/>
    <w:rsid w:val="6FB461DC"/>
    <w:rsid w:val="76827D38"/>
    <w:rsid w:val="BFF5C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Lines/>
      <w:spacing w:before="280" w:beforeAutospacing="0" w:after="280" w:afterAutospacing="0"/>
      <w:jc w:val="center"/>
      <w:outlineLvl w:val="0"/>
    </w:pPr>
    <w:rPr>
      <w:b/>
      <w:color w:val="000000"/>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uiPriority w:val="0"/>
    <w:pPr>
      <w:spacing w:beforeAutospacing="1" w:afterAutospacing="1"/>
    </w:pPr>
    <w:rPr>
      <w:rFonts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1433</Words>
  <Characters>1437</Characters>
  <Lines>8</Lines>
  <Paragraphs>2</Paragraphs>
  <TotalTime>10</TotalTime>
  <ScaleCrop>false</ScaleCrop>
  <LinksUpToDate>false</LinksUpToDate>
  <CharactersWithSpaces>1493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2023-05-31T09:21:00Z</dcterms:created>
  <dc:creator>Hu＿AnEi</dc:creator>
  <cp:lastModifiedBy>zouhanxiang</cp:lastModifiedBy>
  <dcterms:modified xsi:type="dcterms:W3CDTF">2025-01-07T07:27:37Z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3501FADAE2272488A14376678A5725F3_43</vt:lpwstr>
  </property>
  <property fmtid="{D5CDD505-2E9C-101B-9397-08002B2CF9AE}" pid="4" name="KSOTemplateDocerSaveRecord">
    <vt:lpwstr>eyJoZGlkIjoiOGZmNTA1MTMzZWYxNjVkNmJhM2RkMzMzNmQwOTY2M2EiLCJ1c2VySWQiOiIyMjY3NzA5NDgifQ==</vt:lpwstr>
  </property>
</Properties>
</file>