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87423">
      <w:pPr>
        <w:spacing w:before="114" w:line="224" w:lineRule="auto"/>
        <w:jc w:val="cente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pPr>
      <w:bookmarkStart w:id="0" w:name="_GoBack"/>
      <w:bookmarkEnd w:id="0"/>
    </w:p>
    <w:p w14:paraId="5664436E">
      <w:pPr>
        <w:spacing w:before="114" w:line="224" w:lineRule="auto"/>
        <w:jc w:val="cente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pPr>
      <w: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t>上海申江医学科技发展基金会非货币资金捐赠管理制度</w:t>
      </w:r>
    </w:p>
    <w:p w14:paraId="297518A9">
      <w:pPr>
        <w:spacing w:before="114" w:line="224" w:lineRule="auto"/>
        <w:jc w:val="cente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pPr>
    </w:p>
    <w:p w14:paraId="5596F8F8"/>
    <w:p w14:paraId="78E079C9">
      <w:pPr>
        <w:spacing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第一条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2"/>
          <w:sz w:val="28"/>
          <w:szCs w:val="28"/>
        </w:rPr>
        <w:t>为了规范管理本基金会接受的非货币性捐赠财产，确保捐赠人和受助人的合法权益，根据《中华人民共和国慈善法》、《基金会管理条例》、《民间非营利组织会计制度》、《财政部关于加强企业对外捐赠财务管理的通知》、《财政部关于企业公益性捐赠股权有关财务问题的通知》和本基金会章程规定，制定本制度。</w:t>
      </w:r>
    </w:p>
    <w:p w14:paraId="7473075B">
      <w:pPr>
        <w:spacing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第二条</w:t>
      </w:r>
      <w:r>
        <w:rPr>
          <w:rFonts w:hint="eastAsia" w:eastAsia="宋体"/>
        </w:rPr>
        <w:tab/>
      </w:r>
      <w:r>
        <w:rPr>
          <w:rFonts w:hint="eastAsia" w:eastAsia="宋体"/>
        </w:rPr>
        <w:tab/>
      </w:r>
      <w:r>
        <w:rPr>
          <w:rFonts w:hint="eastAsia" w:ascii="宋体" w:hAnsi="宋体" w:eastAsia="宋体" w:cs="宋体"/>
          <w:spacing w:val="-2"/>
          <w:sz w:val="28"/>
          <w:szCs w:val="28"/>
        </w:rPr>
        <w:t>非货币性捐赠财产，包括</w:t>
      </w:r>
      <w:r>
        <w:rPr>
          <w:rFonts w:hint="eastAsia" w:ascii="宋体" w:hAnsi="宋体" w:eastAsia="宋体" w:cs="宋体"/>
          <w:spacing w:val="-2"/>
          <w:sz w:val="28"/>
          <w:szCs w:val="28"/>
          <w:lang w:val="en-US" w:eastAsia="zh-CN"/>
        </w:rPr>
        <w:t>实物资产、知识产权</w:t>
      </w:r>
      <w:r>
        <w:rPr>
          <w:rFonts w:hint="eastAsia" w:ascii="宋体" w:hAnsi="宋体" w:eastAsia="宋体" w:cs="宋体"/>
          <w:spacing w:val="-2"/>
          <w:sz w:val="28"/>
          <w:szCs w:val="28"/>
        </w:rPr>
        <w:t>、股权等。</w:t>
      </w:r>
    </w:p>
    <w:p w14:paraId="21D04358">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第三条</w:t>
      </w:r>
      <w:r>
        <w:rPr>
          <w:rFonts w:hint="eastAsia" w:eastAsia="宋体"/>
        </w:rPr>
        <w:tab/>
      </w:r>
      <w:r>
        <w:rPr>
          <w:rFonts w:hint="eastAsia" w:eastAsia="宋体"/>
        </w:rPr>
        <w:tab/>
      </w:r>
      <w:r>
        <w:rPr>
          <w:rFonts w:hint="eastAsia" w:ascii="宋体" w:hAnsi="宋体" w:eastAsia="宋体" w:cs="宋体"/>
          <w:spacing w:val="-2"/>
          <w:sz w:val="28"/>
          <w:szCs w:val="28"/>
        </w:rPr>
        <w:t>非货币性捐赠财产的使用范围：</w:t>
      </w:r>
    </w:p>
    <w:p w14:paraId="365ECAF8">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2"/>
          <w:sz w:val="28"/>
          <w:szCs w:val="28"/>
        </w:rPr>
        <w:t>（一）用于本基金会章程第十条所规定的本基金会的业务范围；</w:t>
      </w:r>
    </w:p>
    <w:p w14:paraId="2CBB35FF">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2"/>
          <w:sz w:val="28"/>
          <w:szCs w:val="28"/>
        </w:rPr>
        <w:t>（二）根据捐赠人的意愿，进行其他资助活动。</w:t>
      </w:r>
    </w:p>
    <w:p w14:paraId="09E33018">
      <w:pPr>
        <w:spacing w:line="360" w:lineRule="auto"/>
        <w:ind w:left="420" w:firstLine="420"/>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第四条</w:t>
      </w:r>
      <w:r>
        <w:rPr>
          <w:rFonts w:hint="eastAsia" w:eastAsia="宋体"/>
        </w:rPr>
        <w:tab/>
      </w:r>
      <w:r>
        <w:rPr>
          <w:rFonts w:hint="eastAsia" w:eastAsia="宋体"/>
        </w:rPr>
        <w:tab/>
      </w:r>
      <w:r>
        <w:rPr>
          <w:rFonts w:hint="eastAsia" w:ascii="宋体" w:hAnsi="宋体" w:eastAsia="宋体" w:cs="宋体"/>
          <w:spacing w:val="-2"/>
          <w:sz w:val="28"/>
          <w:szCs w:val="28"/>
        </w:rPr>
        <w:t>愿意捐赠的自然人、法人或者其他组织，可以向本基金会捐赠其有权处理的非货币性财产。</w:t>
      </w:r>
    </w:p>
    <w:p w14:paraId="7CCAE9E5">
      <w:pPr>
        <w:spacing w:line="360" w:lineRule="auto"/>
        <w:ind w:left="420" w:firstLine="420"/>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第五条</w:t>
      </w:r>
      <w:r>
        <w:rPr>
          <w:rFonts w:hint="eastAsia" w:eastAsia="宋体"/>
        </w:rPr>
        <w:tab/>
      </w:r>
      <w:r>
        <w:rPr>
          <w:rFonts w:hint="eastAsia" w:eastAsia="宋体"/>
        </w:rPr>
        <w:tab/>
      </w:r>
      <w:r>
        <w:rPr>
          <w:rFonts w:hint="eastAsia" w:ascii="宋体" w:hAnsi="宋体" w:eastAsia="宋体" w:cs="宋体"/>
          <w:spacing w:val="-2"/>
          <w:sz w:val="28"/>
          <w:szCs w:val="28"/>
        </w:rPr>
        <w:t>本基金会接受非货币性捐赠财产，在实际收到后确认收入并开具捐赠票据。</w:t>
      </w:r>
    </w:p>
    <w:p w14:paraId="6B6E9F6E">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第六条</w:t>
      </w:r>
      <w:r>
        <w:rPr>
          <w:rFonts w:hint="eastAsia" w:eastAsia="宋体"/>
        </w:rPr>
        <w:tab/>
      </w:r>
      <w:r>
        <w:rPr>
          <w:rFonts w:hint="eastAsia" w:eastAsia="宋体"/>
        </w:rPr>
        <w:tab/>
      </w:r>
      <w:r>
        <w:rPr>
          <w:rFonts w:hint="eastAsia" w:ascii="宋体" w:hAnsi="宋体" w:eastAsia="宋体" w:cs="宋体"/>
          <w:spacing w:val="-2"/>
          <w:sz w:val="28"/>
          <w:szCs w:val="28"/>
        </w:rPr>
        <w:t>本基金会接受非货币性捐赠财产，按照以下方法确定入账价值：</w:t>
      </w:r>
    </w:p>
    <w:p w14:paraId="57CA0C4E">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2"/>
          <w:sz w:val="28"/>
          <w:szCs w:val="28"/>
        </w:rPr>
        <w:t>（一）捐赠人提供了发票、报关单等凭据的，以相关凭据作为确认入账价值的依据；捐赠方不能提供凭据的，以其他确认捐赠财产的证明，作为确认入账价值的依据；</w:t>
      </w:r>
    </w:p>
    <w:p w14:paraId="2005932F">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2"/>
          <w:sz w:val="28"/>
          <w:szCs w:val="28"/>
        </w:rPr>
        <w:t>（二）捐赠人提供的凭据或其他能够确认受赠资产价值的证明上标明的金额与受赠资产公允价值相差较大的，以其公允价值作为入账价值。</w:t>
      </w:r>
    </w:p>
    <w:p w14:paraId="21451259">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第七条</w:t>
      </w:r>
      <w:r>
        <w:rPr>
          <w:rFonts w:hint="eastAsia" w:eastAsia="宋体"/>
        </w:rPr>
        <w:tab/>
      </w:r>
      <w:r>
        <w:rPr>
          <w:rFonts w:hint="eastAsia" w:eastAsia="宋体"/>
        </w:rPr>
        <w:tab/>
      </w:r>
      <w:r>
        <w:rPr>
          <w:rFonts w:hint="eastAsia" w:ascii="宋体" w:hAnsi="宋体" w:eastAsia="宋体" w:cs="宋体"/>
          <w:spacing w:val="-2"/>
          <w:sz w:val="28"/>
          <w:szCs w:val="28"/>
        </w:rPr>
        <w:t>本办法中所称的公允价值是指在公平交易中，熟悉情况的交易双方自愿进行物资交换或者债务清偿的金额。公允价值的确定顺序如下：</w:t>
      </w:r>
    </w:p>
    <w:p w14:paraId="2589B88D">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2"/>
          <w:sz w:val="28"/>
          <w:szCs w:val="28"/>
        </w:rPr>
        <w:t>（一）如果同类或类似物资存在活跃市场的，应当按照同类或类似物资的市场价格确定公允价值；</w:t>
      </w:r>
    </w:p>
    <w:p w14:paraId="6F7F6FCF">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2"/>
          <w:sz w:val="28"/>
          <w:szCs w:val="28"/>
        </w:rPr>
        <w:t>（二）如果同类或类似物资不存在活跃市场，或者无法找到同类或类似物资的，应当采用合理的计价方法确定物资的公允价值。</w:t>
      </w:r>
    </w:p>
    <w:p w14:paraId="6DA67E68">
      <w:pPr>
        <w:spacing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第八条</w:t>
      </w:r>
      <w:r>
        <w:rPr>
          <w:rFonts w:hint="eastAsia" w:eastAsia="宋体"/>
        </w:rPr>
        <w:tab/>
      </w:r>
      <w:r>
        <w:rPr>
          <w:rFonts w:hint="eastAsia" w:eastAsia="宋体"/>
        </w:rPr>
        <w:tab/>
      </w:r>
      <w:r>
        <w:rPr>
          <w:rFonts w:hint="eastAsia" w:ascii="宋体" w:hAnsi="宋体" w:eastAsia="宋体" w:cs="宋体"/>
          <w:spacing w:val="-2"/>
          <w:sz w:val="28"/>
          <w:szCs w:val="28"/>
        </w:rPr>
        <w:t>本基金会接受食品、药品、医疗器械等，应确保物品在到达最终受益人时仍处于保质期内且具有使用价值。</w:t>
      </w:r>
    </w:p>
    <w:p w14:paraId="3B78F54A">
      <w:pPr>
        <w:spacing w:line="360" w:lineRule="auto"/>
        <w:ind w:left="420" w:firstLine="420"/>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第九条</w:t>
      </w:r>
      <w:r>
        <w:rPr>
          <w:rFonts w:hint="eastAsia" w:eastAsia="宋体"/>
        </w:rPr>
        <w:tab/>
      </w:r>
      <w:r>
        <w:rPr>
          <w:rFonts w:hint="eastAsia" w:eastAsia="宋体"/>
        </w:rPr>
        <w:tab/>
      </w:r>
      <w:r>
        <w:rPr>
          <w:rFonts w:hint="eastAsia" w:ascii="宋体" w:hAnsi="宋体" w:eastAsia="宋体" w:cs="宋体"/>
          <w:spacing w:val="-2"/>
          <w:sz w:val="28"/>
          <w:szCs w:val="28"/>
        </w:rPr>
        <w:t>捐赠人以持有的股权向本基金会进行公益性捐赠的，应办理股权变更至本基金会的手续，同时不再对已捐赠股权行使股东权利，并不得要求本基金会予以经济回报。</w:t>
      </w:r>
    </w:p>
    <w:p w14:paraId="1D05F171">
      <w:pPr>
        <w:spacing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第十条</w:t>
      </w:r>
      <w:r>
        <w:rPr>
          <w:rFonts w:hint="eastAsia" w:eastAsia="宋体"/>
        </w:rPr>
        <w:tab/>
      </w:r>
      <w:r>
        <w:rPr>
          <w:rFonts w:hint="eastAsia" w:eastAsia="宋体"/>
        </w:rPr>
        <w:tab/>
      </w:r>
      <w:r>
        <w:rPr>
          <w:rFonts w:hint="eastAsia" w:ascii="宋体" w:hAnsi="宋体" w:eastAsia="宋体" w:cs="宋体"/>
          <w:spacing w:val="-2"/>
          <w:sz w:val="28"/>
          <w:szCs w:val="28"/>
        </w:rPr>
        <w:t>本基金会对非货币性捐赠财产设立专门的会计科目单独核算并进行专项管理，建立严格的分类登记制度。</w:t>
      </w:r>
    </w:p>
    <w:p w14:paraId="09B68682">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第十一条</w:t>
      </w:r>
      <w:r>
        <w:rPr>
          <w:rFonts w:hint="eastAsia" w:eastAsia="宋体"/>
        </w:rPr>
        <w:tab/>
      </w:r>
      <w:r>
        <w:rPr>
          <w:rFonts w:hint="eastAsia" w:eastAsia="宋体"/>
        </w:rPr>
        <w:tab/>
      </w:r>
      <w:r>
        <w:rPr>
          <w:rFonts w:hint="eastAsia" w:ascii="宋体" w:hAnsi="宋体" w:eastAsia="宋体" w:cs="宋体"/>
          <w:spacing w:val="-2"/>
          <w:sz w:val="28"/>
          <w:szCs w:val="28"/>
        </w:rPr>
        <w:t>对捐赠人有具体用途、使用方式和捐助地区的非货币性捐赠财产，本基金会遵照捐赠人的意愿使用；确需改变用途、使用方式和捐助地区的，应征得捐赠人书面同意。对不易储存、运输和超过实际需要的捐赠物资，本基金会可以依法拍卖或变卖，所得收入用于捐赠目的。</w:t>
      </w:r>
    </w:p>
    <w:p w14:paraId="005CF0A5">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第十二条</w:t>
      </w:r>
      <w:r>
        <w:rPr>
          <w:rFonts w:hint="eastAsia" w:eastAsia="宋体"/>
        </w:rPr>
        <w:tab/>
      </w:r>
      <w:r>
        <w:rPr>
          <w:rFonts w:hint="eastAsia" w:eastAsia="宋体"/>
        </w:rPr>
        <w:tab/>
      </w:r>
      <w:r>
        <w:rPr>
          <w:rFonts w:hint="eastAsia" w:ascii="宋体" w:hAnsi="宋体" w:eastAsia="宋体" w:cs="宋体"/>
          <w:spacing w:val="-2"/>
          <w:sz w:val="28"/>
          <w:szCs w:val="28"/>
        </w:rPr>
        <w:t>本基金会接受非货币性捐赠物资入库管理：</w:t>
      </w:r>
    </w:p>
    <w:p w14:paraId="4FAFD97B">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2"/>
          <w:sz w:val="28"/>
          <w:szCs w:val="28"/>
        </w:rPr>
        <w:t>（一）捐赠物资入库时，需核实数量、检验质量、填制入库单，非捐赠物资不得私自入库；</w:t>
      </w:r>
    </w:p>
    <w:p w14:paraId="4F029359">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2"/>
          <w:sz w:val="28"/>
          <w:szCs w:val="28"/>
        </w:rPr>
        <w:t>（二）入库物资要有专人保管，建立库存物资台帐，一律凭入库单清点物资入库，凭出库单清点物资出库；</w:t>
      </w:r>
    </w:p>
    <w:p w14:paraId="7421B648">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2"/>
          <w:sz w:val="28"/>
          <w:szCs w:val="28"/>
        </w:rPr>
        <w:t>（三）定期对库存物资进行清查对帐，做到账实相符；发现问题要及时查明原因，并向</w:t>
      </w:r>
      <w:r>
        <w:rPr>
          <w:rFonts w:hint="eastAsia" w:ascii="宋体" w:hAnsi="宋体" w:eastAsia="宋体" w:cs="宋体"/>
          <w:spacing w:val="-2"/>
          <w:sz w:val="28"/>
          <w:szCs w:val="28"/>
          <w:lang w:val="en-US" w:eastAsia="zh-CN"/>
        </w:rPr>
        <w:t>秘书长</w:t>
      </w:r>
      <w:r>
        <w:rPr>
          <w:rFonts w:hint="eastAsia" w:ascii="宋体" w:hAnsi="宋体" w:eastAsia="宋体" w:cs="宋体"/>
          <w:spacing w:val="-2"/>
          <w:sz w:val="28"/>
          <w:szCs w:val="28"/>
        </w:rPr>
        <w:t>报告。</w:t>
      </w:r>
    </w:p>
    <w:p w14:paraId="01331134">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第十三条</w:t>
      </w:r>
      <w:r>
        <w:rPr>
          <w:rFonts w:hint="eastAsia" w:eastAsia="宋体"/>
        </w:rPr>
        <w:tab/>
      </w:r>
      <w:r>
        <w:rPr>
          <w:rFonts w:hint="eastAsia" w:eastAsia="宋体"/>
        </w:rPr>
        <w:tab/>
      </w:r>
      <w:r>
        <w:rPr>
          <w:rFonts w:hint="eastAsia" w:ascii="宋体" w:hAnsi="宋体" w:eastAsia="宋体" w:cs="宋体"/>
          <w:spacing w:val="-2"/>
          <w:sz w:val="28"/>
          <w:szCs w:val="28"/>
        </w:rPr>
        <w:t>本基金会非货币性捐赠物资出库及分发管理：</w:t>
      </w:r>
    </w:p>
    <w:p w14:paraId="3FEF7CA8">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2"/>
          <w:sz w:val="28"/>
          <w:szCs w:val="28"/>
        </w:rPr>
        <w:t>（一）按照《捐赠协议》要求，执行非货币性捐赠物资的出库及分发工作；</w:t>
      </w:r>
    </w:p>
    <w:p w14:paraId="2CDB1E7F">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2"/>
          <w:sz w:val="28"/>
          <w:szCs w:val="28"/>
        </w:rPr>
        <w:t>（二）非货币性捐赠物资出库时办理出库单，物资出库及分发程序严格依据《捐赠协议》，遵照捐赠人意愿向受助人提出物资使用要求，并将非货币性捐赠物资按捐赠协议交付受助人。受助人清点物资无误后，应向本基金会开具物资接收凭据。</w:t>
      </w:r>
    </w:p>
    <w:p w14:paraId="27909271">
      <w:pPr>
        <w:spacing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w:t>
      </w:r>
      <w:r>
        <w:rPr>
          <w:rFonts w:hint="eastAsia" w:ascii="宋体" w:hAnsi="宋体" w:eastAsia="宋体" w:cs="宋体"/>
          <w:spacing w:val="-12"/>
          <w:sz w:val="28"/>
          <w:szCs w:val="28"/>
          <w:lang w:val="en-US" w:eastAsia="zh-CN"/>
          <w14:textOutline w14:w="5105" w14:cap="sq" w14:cmpd="sng" w14:algn="ctr">
            <w14:solidFill>
              <w14:srgbClr w14:val="000000"/>
            </w14:solidFill>
            <w14:prstDash w14:val="solid"/>
            <w14:bevel/>
          </w14:textOutline>
        </w:rPr>
        <w:t>四</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条</w:t>
      </w:r>
      <w:r>
        <w:rPr>
          <w:rFonts w:hint="eastAsia" w:eastAsia="宋体"/>
        </w:rPr>
        <w:tab/>
      </w:r>
      <w:r>
        <w:rPr>
          <w:rFonts w:hint="eastAsia" w:eastAsia="宋体"/>
        </w:rPr>
        <w:tab/>
      </w:r>
      <w:r>
        <w:rPr>
          <w:rFonts w:hint="eastAsia" w:ascii="宋体" w:hAnsi="宋体" w:eastAsia="宋体" w:cs="宋体"/>
          <w:spacing w:val="-2"/>
          <w:sz w:val="28"/>
          <w:szCs w:val="28"/>
        </w:rPr>
        <w:t>捐赠人有权向本基金会查询非货币性捐赠物资的使用、管理情况，并提出意见和建议。对于捐赠人的查询，本基金会应五个工作日内如实答复。</w:t>
      </w:r>
    </w:p>
    <w:p w14:paraId="447BDC43">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第十五条</w:t>
      </w:r>
      <w:r>
        <w:rPr>
          <w:rFonts w:hint="eastAsia" w:eastAsia="宋体"/>
        </w:rPr>
        <w:tab/>
      </w:r>
      <w:r>
        <w:rPr>
          <w:rFonts w:hint="eastAsia" w:eastAsia="宋体"/>
        </w:rPr>
        <w:tab/>
      </w:r>
      <w:r>
        <w:rPr>
          <w:rFonts w:hint="eastAsia" w:ascii="宋体" w:hAnsi="宋体" w:eastAsia="宋体" w:cs="宋体"/>
          <w:spacing w:val="-2"/>
          <w:sz w:val="28"/>
          <w:szCs w:val="28"/>
        </w:rPr>
        <w:t>本基金会应与受助人签订《资助协议》，约定资助方式、资助数额、用途及使用方式。本基金会有权对资助的使用情况进行监督。受助人未按《资助协议》约定使用资助或者有其他违反协议情形的，本基金会有权解除《资助协议》。</w:t>
      </w:r>
    </w:p>
    <w:p w14:paraId="486DD356">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第十六条</w:t>
      </w:r>
      <w:r>
        <w:rPr>
          <w:rFonts w:hint="eastAsia" w:eastAsia="宋体"/>
        </w:rPr>
        <w:tab/>
      </w:r>
      <w:r>
        <w:rPr>
          <w:rFonts w:hint="eastAsia" w:eastAsia="宋体"/>
        </w:rPr>
        <w:tab/>
      </w:r>
      <w:r>
        <w:rPr>
          <w:rFonts w:hint="eastAsia" w:ascii="宋体" w:hAnsi="宋体" w:eastAsia="宋体" w:cs="宋体"/>
          <w:spacing w:val="-2"/>
          <w:sz w:val="28"/>
          <w:szCs w:val="28"/>
        </w:rPr>
        <w:t>捐赠人应认真履行《捐赠协议》，按照《捐赠协议》约定的期限和方式将非货币性捐赠物资移交给本基金会。对不能按时履约的，捐赠人应及时向本基金会说明情况，并签订补充履约协议。本基金会有权依法向协议捐赠人追要捐赠物资，并通过适当方式向社会公告说明。</w:t>
      </w:r>
    </w:p>
    <w:p w14:paraId="0EDF1C0E">
      <w:pPr>
        <w:spacing w:line="360" w:lineRule="auto"/>
        <w:ind w:left="420" w:firstLine="420"/>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第十七条</w:t>
      </w:r>
      <w:r>
        <w:rPr>
          <w:rFonts w:hint="eastAsia" w:eastAsia="宋体"/>
        </w:rPr>
        <w:tab/>
      </w:r>
      <w:r>
        <w:rPr>
          <w:rFonts w:hint="eastAsia" w:eastAsia="宋体"/>
        </w:rPr>
        <w:tab/>
      </w:r>
      <w:r>
        <w:rPr>
          <w:rFonts w:hint="eastAsia" w:ascii="宋体" w:hAnsi="宋体" w:eastAsia="宋体" w:cs="宋体"/>
          <w:spacing w:val="-2"/>
          <w:sz w:val="28"/>
          <w:szCs w:val="28"/>
        </w:rPr>
        <w:t>本基金会所接受的非货币性捐赠物资，应按照相关法律、法规及捐赠物资的使用范围，全部、足额使用，不以任何理由挪作他用。</w:t>
      </w:r>
    </w:p>
    <w:p w14:paraId="2421A8D1">
      <w:pPr>
        <w:spacing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第十八条</w:t>
      </w:r>
      <w:r>
        <w:rPr>
          <w:rFonts w:hint="eastAsia" w:ascii="宋体" w:hAnsi="宋体" w:eastAsia="宋体" w:cs="宋体"/>
          <w:spacing w:val="-2"/>
          <w:sz w:val="28"/>
          <w:szCs w:val="28"/>
        </w:rPr>
        <w:tab/>
      </w:r>
      <w:r>
        <w:rPr>
          <w:rFonts w:hint="eastAsia" w:ascii="宋体" w:hAnsi="宋体" w:eastAsia="宋体" w:cs="宋体"/>
          <w:spacing w:val="-2"/>
          <w:sz w:val="28"/>
          <w:szCs w:val="28"/>
        </w:rPr>
        <w:tab/>
      </w:r>
      <w:r>
        <w:rPr>
          <w:rFonts w:hint="eastAsia" w:ascii="宋体" w:hAnsi="宋体" w:eastAsia="宋体" w:cs="宋体"/>
          <w:spacing w:val="-2"/>
          <w:sz w:val="28"/>
          <w:szCs w:val="28"/>
        </w:rPr>
        <w:t>本基金会要组织人力及时开展对捐赠物资发放、使用情况的日常自查和自我监督。</w:t>
      </w:r>
    </w:p>
    <w:p w14:paraId="2B2B236C">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w:t>
      </w:r>
      <w:r>
        <w:rPr>
          <w:rFonts w:hint="eastAsia" w:ascii="宋体" w:hAnsi="宋体" w:eastAsia="宋体" w:cs="宋体"/>
          <w:spacing w:val="-12"/>
          <w:sz w:val="28"/>
          <w:szCs w:val="28"/>
          <w:lang w:val="en-US" w:eastAsia="zh-CN"/>
          <w14:textOutline w14:w="5105" w14:cap="sq" w14:cmpd="sng" w14:algn="ctr">
            <w14:solidFill>
              <w14:srgbClr w14:val="000000"/>
            </w14:solidFill>
            <w14:prstDash w14:val="solid"/>
            <w14:bevel/>
          </w14:textOutline>
        </w:rPr>
        <w:t>十九</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条</w:t>
      </w:r>
      <w:r>
        <w:rPr>
          <w:rFonts w:hint="eastAsia" w:eastAsia="宋体"/>
        </w:rPr>
        <w:tab/>
      </w:r>
      <w:r>
        <w:rPr>
          <w:rFonts w:hint="eastAsia" w:eastAsia="宋体"/>
        </w:rPr>
        <w:tab/>
      </w:r>
      <w:r>
        <w:rPr>
          <w:rFonts w:hint="eastAsia" w:ascii="宋体" w:hAnsi="宋体" w:eastAsia="宋体" w:cs="宋体"/>
          <w:spacing w:val="-2"/>
          <w:sz w:val="28"/>
          <w:szCs w:val="28"/>
        </w:rPr>
        <w:t>本制度未尽事宜，依据《基金会管理条例》和本基金会章程的规定办理。</w:t>
      </w:r>
    </w:p>
    <w:p w14:paraId="75D0CC74">
      <w:pPr>
        <w:spacing w:line="360" w:lineRule="auto"/>
        <w:ind w:left="420" w:firstLine="420"/>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第二十条</w:t>
      </w:r>
      <w:r>
        <w:rPr>
          <w:rFonts w:hint="eastAsia" w:eastAsia="宋体"/>
        </w:rPr>
        <w:tab/>
      </w:r>
      <w:r>
        <w:rPr>
          <w:rFonts w:hint="eastAsia" w:ascii="宋体" w:hAnsi="宋体" w:eastAsia="宋体" w:cs="宋体"/>
          <w:spacing w:val="-2"/>
          <w:sz w:val="28"/>
          <w:szCs w:val="28"/>
        </w:rPr>
        <w:t>本制度自第一届理事会第二次会议通过之日起执行，由理事会负责解释。</w:t>
      </w:r>
    </w:p>
    <w:p w14:paraId="4A05E6E2">
      <w:pPr>
        <w:spacing w:before="91" w:line="352" w:lineRule="auto"/>
        <w:ind w:right="749"/>
        <w:jc w:val="right"/>
        <w:rPr>
          <w:rFonts w:ascii="宋体" w:hAnsi="宋体" w:eastAsia="宋体" w:cs="宋体"/>
          <w:spacing w:val="-2"/>
          <w:sz w:val="28"/>
          <w:szCs w:val="28"/>
        </w:rPr>
      </w:pPr>
      <w:r>
        <w:rPr>
          <w:rFonts w:hint="eastAsia" w:ascii="宋体" w:hAnsi="宋体" w:eastAsia="宋体" w:cs="宋体"/>
          <w:spacing w:val="-2"/>
          <w:sz w:val="28"/>
          <w:szCs w:val="28"/>
        </w:rPr>
        <w:t xml:space="preserve">上海申江医学科技发展基金会 </w:t>
      </w:r>
    </w:p>
    <w:p w14:paraId="5617F9E9">
      <w:pPr>
        <w:spacing w:before="91" w:line="352" w:lineRule="auto"/>
        <w:ind w:right="749"/>
        <w:jc w:val="right"/>
        <w:rPr>
          <w:rFonts w:ascii="宋体" w:hAnsi="宋体" w:eastAsia="宋体" w:cs="宋体"/>
          <w:spacing w:val="-2"/>
          <w:sz w:val="28"/>
          <w:szCs w:val="28"/>
        </w:rPr>
      </w:pPr>
      <w:r>
        <w:rPr>
          <w:rFonts w:hint="eastAsia" w:ascii="宋体" w:hAnsi="宋体" w:eastAsia="宋体" w:cs="宋体"/>
          <w:spacing w:val="-2"/>
          <w:sz w:val="28"/>
          <w:szCs w:val="28"/>
        </w:rPr>
        <w:t xml:space="preserve">2023 年 </w:t>
      </w:r>
      <w:r>
        <w:rPr>
          <w:rFonts w:ascii="宋体" w:hAnsi="宋体" w:eastAsia="宋体" w:cs="宋体"/>
          <w:spacing w:val="-2"/>
          <w:sz w:val="28"/>
          <w:szCs w:val="28"/>
        </w:rPr>
        <w:t>6</w:t>
      </w:r>
      <w:r>
        <w:rPr>
          <w:rFonts w:hint="eastAsia" w:ascii="宋体" w:hAnsi="宋体" w:eastAsia="宋体" w:cs="宋体"/>
          <w:spacing w:val="-2"/>
          <w:sz w:val="28"/>
          <w:szCs w:val="28"/>
        </w:rPr>
        <w:t xml:space="preserve"> 月 </w:t>
      </w:r>
      <w:r>
        <w:rPr>
          <w:rFonts w:ascii="宋体" w:hAnsi="宋体" w:eastAsia="宋体" w:cs="宋体"/>
          <w:spacing w:val="-2"/>
          <w:sz w:val="28"/>
          <w:szCs w:val="28"/>
        </w:rPr>
        <w:t>15</w:t>
      </w:r>
      <w:r>
        <w:rPr>
          <w:rFonts w:hint="eastAsia" w:ascii="宋体" w:hAnsi="宋体" w:eastAsia="宋体" w:cs="宋体"/>
          <w:spacing w:val="-2"/>
          <w:sz w:val="28"/>
          <w:szCs w:val="28"/>
        </w:rPr>
        <w:t xml:space="preserve"> 日</w:t>
      </w:r>
    </w:p>
    <w:sectPr>
      <w:headerReference r:id="rId3" w:type="default"/>
      <w:footerReference r:id="rId4" w:type="default"/>
      <w:pgSz w:w="11906" w:h="16838"/>
      <w:pgMar w:top="998" w:right="737" w:bottom="850" w:left="998" w:header="283" w:footer="283"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4137F">
    <w:pPr>
      <w:pStyle w:val="4"/>
    </w:pPr>
    <w:r>
      <mc:AlternateContent>
        <mc:Choice Requires="wps">
          <w:drawing>
            <wp:anchor distT="0" distB="0" distL="114300" distR="114300" simplePos="0" relativeHeight="251659264" behindDoc="0" locked="0" layoutInCell="1" allowOverlap="1">
              <wp:simplePos x="0" y="0"/>
              <wp:positionH relativeFrom="margin">
                <wp:posOffset>3194050</wp:posOffset>
              </wp:positionH>
              <wp:positionV relativeFrom="paragraph">
                <wp:posOffset>-152400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F475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51.5pt;margin-top:-12pt;height:144pt;width:144pt;mso-position-horizontal-relative:margin;mso-wrap-style:none;z-index:251659264;mso-width-relative:page;mso-height-relative:page;" filled="f" stroked="f" coordsize="21600,21600" o:gfxdata="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4sgqG2AAAAAs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14:paraId="2AFF475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749EC">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before="192" w:after="0" w:afterLines="50" w:line="178" w:lineRule="auto"/>
      <w:jc w:val="center"/>
      <w:textAlignment w:val="baseline"/>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pPr>
    <w:r>
      <w:drawing>
        <wp:anchor distT="0" distB="0" distL="114935" distR="114935" simplePos="0" relativeHeight="251660288" behindDoc="0" locked="0" layoutInCell="1" allowOverlap="1">
          <wp:simplePos x="0" y="0"/>
          <wp:positionH relativeFrom="column">
            <wp:posOffset>109855</wp:posOffset>
          </wp:positionH>
          <wp:positionV relativeFrom="paragraph">
            <wp:posOffset>28575</wp:posOffset>
          </wp:positionV>
          <wp:extent cx="640715" cy="640715"/>
          <wp:effectExtent l="0" t="0" r="6985" b="698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
                  <a:stretch>
                    <a:fillRect/>
                  </a:stretch>
                </pic:blipFill>
                <pic:spPr>
                  <a:xfrm rot="21600000">
                    <a:off x="0" y="0"/>
                    <a:ext cx="640715" cy="640715"/>
                  </a:xfrm>
                  <a:prstGeom prst="rect">
                    <a:avLst/>
                  </a:prstGeom>
                </pic:spPr>
              </pic:pic>
            </a:graphicData>
          </a:graphic>
        </wp:anchor>
      </w:drawing>
    </w:r>
    <w:r>
      <w:rPr>
        <w:rFonts w:hint="eastAsia" w:ascii="微软雅黑" w:hAnsi="微软雅黑" w:eastAsia="微软雅黑" w:cs="微软雅黑"/>
        <w:color w:val="FF0000"/>
        <w:spacing w:val="109"/>
        <w:sz w:val="47"/>
        <w:szCs w:val="47"/>
        <w:lang w:val="en-US" w:eastAsia="zh-CN"/>
        <w14:textOutline w14:w="6350" w14:cap="flat" w14:cmpd="sng">
          <w14:solidFill>
            <w14:srgbClr w14:val="FF0000"/>
          </w14:solidFill>
          <w14:prstDash w14:val="solid"/>
          <w14:miter w14:val="0"/>
        </w14:textOutline>
      </w:rPr>
      <w:t xml:space="preserve"> </w:t>
    </w:r>
    <w:r>
      <w:rPr>
        <w:rFonts w:ascii="微软雅黑" w:hAnsi="微软雅黑" w:eastAsia="微软雅黑" w:cs="微软雅黑"/>
        <w:color w:val="FF0000"/>
        <w:spacing w:val="109"/>
        <w:sz w:val="40"/>
        <w:szCs w:val="40"/>
        <w14:textOutline w14:w="6350" w14:cap="flat" w14:cmpd="sng">
          <w14:solidFill>
            <w14:srgbClr w14:val="FF0000"/>
          </w14:solidFill>
          <w14:prstDash w14:val="solid"/>
          <w14:miter w14:val="0"/>
        </w14:textOutline>
      </w:rPr>
      <w:t>上</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海</w:t>
    </w:r>
    <w:r>
      <w:rPr>
        <w:rFonts w:hint="eastAsia" w:ascii="微软雅黑" w:hAnsi="微软雅黑" w:eastAsia="微软雅黑" w:cs="微软雅黑"/>
        <w:color w:val="FF0000"/>
        <w:spacing w:val="104"/>
        <w:sz w:val="40"/>
        <w:szCs w:val="40"/>
        <w:lang w:eastAsia="zh-CN"/>
        <w14:textOutline w14:w="6350" w14:cap="flat" w14:cmpd="sng">
          <w14:solidFill>
            <w14:srgbClr w14:val="FF0000"/>
          </w14:solidFill>
          <w14:prstDash w14:val="solid"/>
          <w14:miter w14:val="0"/>
        </w14:textOutline>
      </w:rPr>
      <w:t>申江</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医学</w:t>
    </w:r>
    <w:r>
      <w:rPr>
        <w:rFonts w:hint="eastAsia" w:ascii="微软雅黑" w:hAnsi="微软雅黑" w:eastAsia="微软雅黑" w:cs="微软雅黑"/>
        <w:color w:val="FF0000"/>
        <w:spacing w:val="104"/>
        <w:sz w:val="40"/>
        <w:szCs w:val="40"/>
        <w:lang w:eastAsia="zh-CN"/>
        <w14:textOutline w14:w="6350" w14:cap="flat" w14:cmpd="sng">
          <w14:solidFill>
            <w14:srgbClr w14:val="FF0000"/>
          </w14:solidFill>
          <w14:prstDash w14:val="solid"/>
          <w14:miter w14:val="0"/>
        </w14:textOutline>
      </w:rPr>
      <w:t>科技</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发展基金会</w:t>
    </w:r>
  </w:p>
  <w:p w14:paraId="590AD2FE">
    <w:pPr>
      <w:pBdr>
        <w:bottom w:val="thinThickMediumGap" w:color="008000" w:sz="18" w:space="0"/>
      </w:pBdr>
      <w:bidi w:val="0"/>
      <w:ind w:firstLine="1446" w:firstLineChars="600"/>
      <w:jc w:val="both"/>
      <w:rPr>
        <w:rFonts w:hint="eastAsia" w:eastAsia="宋体"/>
        <w:b/>
        <w:bCs/>
        <w:color w:val="535353" w:themeColor="accent3" w:themeShade="80"/>
        <w:sz w:val="24"/>
        <w:szCs w:val="24"/>
        <w:u w:val="none"/>
        <w:lang w:val="en-US" w:eastAsia="zh-CN"/>
      </w:rPr>
    </w:pPr>
    <w:r>
      <w:rPr>
        <w:rFonts w:hint="eastAsia" w:eastAsia="宋体"/>
        <w:b/>
        <w:bCs/>
        <w:color w:val="535353" w:themeColor="accent3" w:themeShade="80"/>
        <w:sz w:val="24"/>
        <w:szCs w:val="24"/>
        <w:u w:val="none"/>
        <w:lang w:val="en-US" w:eastAsia="zh-CN"/>
      </w:rPr>
      <w:t>Shanghai Shenjiang Medical Technology Development Foundation</w:t>
    </w:r>
  </w:p>
  <w:p w14:paraId="79CE8845">
    <w:pPr>
      <w:pBdr>
        <w:bottom w:val="thinThickMediumGap" w:color="008000" w:sz="18"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gutterAtTop/>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3N2FjNjdkNjg2YjM5Y2NiMzM4NDRjYTg3MjY2NWYifQ=="/>
  </w:docVars>
  <w:rsids>
    <w:rsidRoot w:val="39AF2E16"/>
    <w:rsid w:val="000E3779"/>
    <w:rsid w:val="004C54C6"/>
    <w:rsid w:val="00821EFE"/>
    <w:rsid w:val="00822A8C"/>
    <w:rsid w:val="009850BA"/>
    <w:rsid w:val="09EF0B81"/>
    <w:rsid w:val="15CFD193"/>
    <w:rsid w:val="1B643C1C"/>
    <w:rsid w:val="1C074D27"/>
    <w:rsid w:val="1EE7056B"/>
    <w:rsid w:val="2268661C"/>
    <w:rsid w:val="29E904E0"/>
    <w:rsid w:val="34592031"/>
    <w:rsid w:val="39AF2E16"/>
    <w:rsid w:val="3D3D6B1C"/>
    <w:rsid w:val="3D466A49"/>
    <w:rsid w:val="409B0F80"/>
    <w:rsid w:val="4E516C91"/>
    <w:rsid w:val="668F0231"/>
    <w:rsid w:val="6A7D48D3"/>
    <w:rsid w:val="6FB46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qFormat/>
    <w:uiPriority w:val="9"/>
    <w:pPr>
      <w:keepLines/>
      <w:spacing w:before="280" w:beforeAutospacing="0" w:after="280" w:afterAutospacing="0"/>
      <w:jc w:val="center"/>
      <w:outlineLvl w:val="0"/>
    </w:pPr>
    <w:rPr>
      <w:b/>
      <w:color w:val="000000"/>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1857</Words>
  <Characters>1861</Characters>
  <Lines>13</Lines>
  <Paragraphs>3</Paragraphs>
  <TotalTime>5</TotalTime>
  <ScaleCrop>false</ScaleCrop>
  <LinksUpToDate>false</LinksUpToDate>
  <CharactersWithSpaces>1908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2023-06-07T16:19:00Z</dcterms:created>
  <dc:creator>Hu＿AnEi</dc:creator>
  <cp:lastModifiedBy>zouhanxiang</cp:lastModifiedBy>
  <dcterms:modified xsi:type="dcterms:W3CDTF">2025-01-07T07:27:54Z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4A77A96281158778F84476670A4E20D7_43</vt:lpwstr>
  </property>
  <property fmtid="{D5CDD505-2E9C-101B-9397-08002B2CF9AE}" pid="4" name="KSOTemplateDocerSaveRecord">
    <vt:lpwstr>eyJoZGlkIjoiOGZmNTA1MTMzZWYxNjVkNmJhM2RkMzMzNmQwOTY2M2EiLCJ1c2VySWQiOiIyMjY3NzA5NDgifQ==</vt:lpwstr>
  </property>
</Properties>
</file>